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新宋体" w:hAnsi="新宋体" w:eastAsia="新宋体"/>
          <w:b w:val="0"/>
          <w:bCs/>
          <w:sz w:val="32"/>
          <w:szCs w:val="32"/>
          <w:lang w:eastAsia="zh-CN"/>
        </w:rPr>
      </w:pPr>
      <w:r>
        <w:rPr>
          <w:rFonts w:hint="eastAsia" w:ascii="新宋体" w:hAnsi="新宋体" w:eastAsia="新宋体"/>
          <w:b w:val="0"/>
          <w:bCs/>
          <w:sz w:val="32"/>
          <w:szCs w:val="32"/>
          <w:lang w:eastAsia="zh-CN"/>
        </w:rPr>
        <w:t>附件：</w:t>
      </w:r>
    </w:p>
    <w:p>
      <w:pPr>
        <w:spacing w:line="600" w:lineRule="exact"/>
        <w:jc w:val="center"/>
        <w:rPr>
          <w:rFonts w:hint="eastAsia" w:ascii="新宋体" w:hAnsi="新宋体" w:eastAsia="新宋体"/>
          <w:b/>
          <w:sz w:val="44"/>
          <w:szCs w:val="44"/>
          <w:lang w:eastAsia="zh-CN"/>
        </w:rPr>
      </w:pPr>
      <w:r>
        <w:rPr>
          <w:rFonts w:hint="eastAsia" w:ascii="新宋体" w:hAnsi="新宋体" w:eastAsia="新宋体"/>
          <w:b/>
          <w:sz w:val="44"/>
          <w:szCs w:val="44"/>
          <w:lang w:eastAsia="zh-CN"/>
        </w:rPr>
        <w:t>营口市</w:t>
      </w:r>
      <w:r>
        <w:rPr>
          <w:rFonts w:hint="eastAsia" w:ascii="新宋体" w:hAnsi="新宋体" w:eastAsia="新宋体"/>
          <w:b/>
          <w:sz w:val="44"/>
          <w:szCs w:val="44"/>
        </w:rPr>
        <w:t>工程建设</w:t>
      </w:r>
      <w:r>
        <w:rPr>
          <w:rFonts w:hint="eastAsia" w:ascii="新宋体" w:hAnsi="新宋体" w:eastAsia="新宋体"/>
          <w:b/>
          <w:sz w:val="44"/>
          <w:szCs w:val="44"/>
          <w:lang w:eastAsia="zh-CN"/>
        </w:rPr>
        <w:t>项目开工前</w:t>
      </w:r>
    </w:p>
    <w:p>
      <w:pPr>
        <w:spacing w:line="600" w:lineRule="exact"/>
        <w:jc w:val="center"/>
        <w:rPr>
          <w:rFonts w:hint="eastAsia" w:ascii="新宋体" w:hAnsi="新宋体" w:eastAsia="新宋体"/>
          <w:b/>
          <w:sz w:val="44"/>
          <w:szCs w:val="44"/>
        </w:rPr>
      </w:pPr>
      <w:r>
        <w:rPr>
          <w:rFonts w:hint="eastAsia" w:ascii="新宋体" w:hAnsi="新宋体" w:eastAsia="新宋体"/>
          <w:b/>
          <w:sz w:val="44"/>
          <w:szCs w:val="44"/>
        </w:rPr>
        <w:t>“一次性告知</w:t>
      </w:r>
      <w:r>
        <w:rPr>
          <w:rFonts w:hint="eastAsia" w:ascii="新宋体" w:hAnsi="新宋体" w:eastAsia="新宋体"/>
          <w:b/>
          <w:sz w:val="44"/>
          <w:szCs w:val="44"/>
          <w:lang w:eastAsia="zh-CN"/>
        </w:rPr>
        <w:t>服务</w:t>
      </w:r>
      <w:r>
        <w:rPr>
          <w:rFonts w:hint="eastAsia" w:ascii="新宋体" w:hAnsi="新宋体" w:eastAsia="新宋体"/>
          <w:b/>
          <w:sz w:val="44"/>
          <w:szCs w:val="44"/>
        </w:rPr>
        <w:t>”</w:t>
      </w:r>
    </w:p>
    <w:p>
      <w:pPr>
        <w:spacing w:line="600" w:lineRule="exact"/>
        <w:jc w:val="center"/>
        <w:rPr>
          <w:rFonts w:ascii="新宋体" w:hAnsi="新宋体" w:eastAsia="新宋体"/>
          <w:b/>
          <w:sz w:val="44"/>
          <w:szCs w:val="44"/>
        </w:rPr>
      </w:pPr>
      <w:r>
        <w:rPr>
          <w:rFonts w:hint="eastAsia" w:ascii="新宋体" w:hAnsi="新宋体" w:eastAsia="新宋体"/>
          <w:b/>
          <w:sz w:val="44"/>
          <w:szCs w:val="44"/>
        </w:rPr>
        <w:t>通知书</w:t>
      </w:r>
    </w:p>
    <w:p>
      <w:pPr>
        <w:spacing w:line="600" w:lineRule="exact"/>
        <w:rPr>
          <w:rFonts w:ascii="仿宋_GB2312" w:eastAsia="仿宋_GB2312"/>
          <w:sz w:val="32"/>
          <w:szCs w:val="32"/>
        </w:rPr>
      </w:pPr>
    </w:p>
    <w:p>
      <w:pPr>
        <w:spacing w:line="600" w:lineRule="exact"/>
        <w:ind w:firstLine="640" w:firstLineChars="200"/>
        <w:rPr>
          <w:rFonts w:ascii="黑体" w:eastAsia="黑体"/>
          <w:sz w:val="32"/>
          <w:szCs w:val="32"/>
        </w:rPr>
      </w:pPr>
      <w:r>
        <w:rPr>
          <w:rFonts w:hint="eastAsia" w:ascii="黑体" w:eastAsia="黑体"/>
          <w:sz w:val="32"/>
          <w:szCs w:val="32"/>
        </w:rPr>
        <w:t>一、项目概况</w:t>
      </w:r>
    </w:p>
    <w:p>
      <w:pPr>
        <w:spacing w:line="600" w:lineRule="exact"/>
        <w:ind w:firstLine="645"/>
        <w:rPr>
          <w:rFonts w:hint="default" w:ascii="仿宋_GB2312" w:eastAsia="仿宋_GB2312"/>
          <w:sz w:val="32"/>
          <w:szCs w:val="32"/>
          <w:lang w:val="en-US" w:eastAsia="zh-CN"/>
        </w:rPr>
      </w:pPr>
      <w:r>
        <w:rPr>
          <w:rFonts w:hint="eastAsia" w:ascii="仿宋_GB2312" w:eastAsia="仿宋_GB2312"/>
          <w:sz w:val="32"/>
          <w:szCs w:val="32"/>
        </w:rPr>
        <w:t>（一）项目名称：</w:t>
      </w:r>
    </w:p>
    <w:p>
      <w:pPr>
        <w:spacing w:line="600" w:lineRule="exact"/>
        <w:ind w:firstLine="645"/>
        <w:rPr>
          <w:rFonts w:ascii="仿宋_GB2312" w:eastAsia="仿宋_GB2312"/>
          <w:sz w:val="32"/>
          <w:szCs w:val="32"/>
        </w:rPr>
      </w:pPr>
      <w:r>
        <w:rPr>
          <w:rFonts w:hint="eastAsia" w:ascii="仿宋_GB2312" w:eastAsia="仿宋_GB2312"/>
          <w:sz w:val="32"/>
          <w:szCs w:val="32"/>
        </w:rPr>
        <w:t>（二）项目规模：</w:t>
      </w:r>
    </w:p>
    <w:p>
      <w:pPr>
        <w:spacing w:line="600" w:lineRule="exact"/>
        <w:ind w:firstLine="645"/>
        <w:rPr>
          <w:rFonts w:hint="eastAsia" w:ascii="仿宋_GB2312" w:eastAsia="仿宋_GB2312"/>
          <w:sz w:val="32"/>
          <w:szCs w:val="32"/>
        </w:rPr>
      </w:pPr>
      <w:r>
        <w:rPr>
          <w:rFonts w:hint="eastAsia" w:ascii="仿宋_GB2312" w:eastAsia="仿宋_GB2312"/>
          <w:sz w:val="32"/>
          <w:szCs w:val="32"/>
        </w:rPr>
        <w:t>（三）建设单位：</w:t>
      </w:r>
    </w:p>
    <w:p>
      <w:pPr>
        <w:spacing w:line="600" w:lineRule="exact"/>
        <w:ind w:firstLine="645"/>
        <w:rPr>
          <w:rFonts w:hint="default" w:ascii="仿宋_GB2312" w:eastAsia="仿宋_GB2312"/>
          <w:sz w:val="32"/>
          <w:szCs w:val="32"/>
          <w:lang w:val="en-US" w:eastAsia="zh-CN"/>
        </w:rPr>
      </w:pPr>
      <w:r>
        <w:rPr>
          <w:rFonts w:hint="eastAsia" w:ascii="仿宋_GB2312" w:eastAsia="仿宋_GB2312"/>
          <w:sz w:val="32"/>
          <w:szCs w:val="32"/>
        </w:rPr>
        <w:t>（四）施工单位：</w:t>
      </w:r>
    </w:p>
    <w:p>
      <w:pPr>
        <w:spacing w:line="600" w:lineRule="exact"/>
        <w:ind w:firstLine="645"/>
        <w:rPr>
          <w:rFonts w:hint="default" w:ascii="仿宋_GB2312" w:eastAsia="仿宋_GB2312"/>
          <w:sz w:val="32"/>
          <w:szCs w:val="32"/>
          <w:lang w:val="en-US" w:eastAsia="zh-CN"/>
        </w:rPr>
      </w:pPr>
      <w:r>
        <w:rPr>
          <w:rFonts w:hint="eastAsia" w:ascii="仿宋_GB2312" w:eastAsia="仿宋_GB2312"/>
          <w:sz w:val="32"/>
          <w:szCs w:val="32"/>
        </w:rPr>
        <w:t>（五）设计单位：</w:t>
      </w:r>
    </w:p>
    <w:p>
      <w:pPr>
        <w:spacing w:line="600" w:lineRule="exact"/>
        <w:ind w:firstLine="645"/>
        <w:rPr>
          <w:rFonts w:hint="default" w:ascii="仿宋_GB2312" w:eastAsia="仿宋_GB2312"/>
          <w:spacing w:val="-20"/>
          <w:sz w:val="32"/>
          <w:szCs w:val="32"/>
          <w:lang w:val="en-US" w:eastAsia="zh-CN"/>
        </w:rPr>
      </w:pPr>
      <w:r>
        <w:rPr>
          <w:rFonts w:hint="eastAsia" w:ascii="仿宋_GB2312" w:eastAsia="仿宋_GB2312"/>
          <w:sz w:val="32"/>
          <w:szCs w:val="32"/>
        </w:rPr>
        <w:t>（六）监理单位：</w:t>
      </w:r>
    </w:p>
    <w:p>
      <w:pPr>
        <w:spacing w:line="600" w:lineRule="exact"/>
        <w:ind w:firstLine="645"/>
        <w:rPr>
          <w:rFonts w:hint="eastAsia" w:ascii="仿宋_GB2312" w:eastAsia="仿宋_GB2312"/>
          <w:sz w:val="32"/>
          <w:szCs w:val="32"/>
        </w:rPr>
      </w:pPr>
      <w:r>
        <w:rPr>
          <w:rFonts w:hint="eastAsia" w:ascii="仿宋_GB2312" w:eastAsia="仿宋_GB2312"/>
          <w:sz w:val="32"/>
          <w:szCs w:val="32"/>
        </w:rPr>
        <w:t>（七）工期计划：</w:t>
      </w:r>
    </w:p>
    <w:p>
      <w:pPr>
        <w:spacing w:line="600" w:lineRule="exact"/>
        <w:ind w:firstLine="645"/>
        <w:rPr>
          <w:rFonts w:hint="eastAsia" w:ascii="仿宋_GB2312" w:eastAsia="仿宋_GB2312"/>
          <w:sz w:val="32"/>
          <w:szCs w:val="32"/>
          <w:lang w:eastAsia="zh-CN"/>
        </w:rPr>
      </w:pPr>
      <w:r>
        <w:rPr>
          <w:rFonts w:hint="eastAsia" w:ascii="仿宋_GB2312" w:eastAsia="仿宋_GB2312"/>
          <w:sz w:val="32"/>
          <w:szCs w:val="32"/>
          <w:lang w:eastAsia="zh-CN"/>
        </w:rPr>
        <w:t>（八）合同价格：</w:t>
      </w:r>
    </w:p>
    <w:p>
      <w:pPr>
        <w:spacing w:line="600" w:lineRule="exact"/>
        <w:ind w:firstLine="640" w:firstLineChars="200"/>
        <w:rPr>
          <w:rFonts w:hint="eastAsia" w:ascii="黑体" w:eastAsia="黑体"/>
          <w:sz w:val="32"/>
          <w:szCs w:val="32"/>
          <w:lang w:eastAsia="zh-CN"/>
        </w:rPr>
      </w:pPr>
      <w:r>
        <w:rPr>
          <w:rFonts w:hint="eastAsia" w:ascii="黑体" w:eastAsia="黑体"/>
          <w:sz w:val="32"/>
          <w:szCs w:val="32"/>
          <w:lang w:eastAsia="zh-CN"/>
        </w:rPr>
        <w:t>二、告知时间：</w:t>
      </w:r>
    </w:p>
    <w:p>
      <w:pPr>
        <w:spacing w:line="600" w:lineRule="exact"/>
        <w:ind w:firstLine="640" w:firstLineChars="20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、告知事项内容</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施工单位应对施工现场管理人员及建筑工人进行实名制管理，必须使用符合住建部技术标准的实名制管理服务信息平台，并按照《关于全面推行使用建筑工人实名制管理服务信息平台的通知》（营住建发〔2019〕24号）要求具体落实，未落实相关要求的不得开工建设；</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（二）按监督计划（方案）约定抽查部位提前书面通知监督机构；</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（三）开工前在主入口明显位置设置监督公告牌；</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（四）工程竣工验收前，建设单位在建筑物明显部位设置永久性标牌；</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（五）工程竣工验收前按照《营口市工程建设项目联合验收实施方案》文件要求执行；</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（六）建设单位组织竣工验收，并在工程竣工验收7个工作日前书面通知监督机构；</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（七）建设单位在工程竣工验收合格之日起15日内，办理工程竣工验收备案；</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（八）施工现场停止施工要向安全监督机构上报《中止、终止施工安全监督申请书》；施工现场恢复施工要向安全监督机构上报《恢复施工安全监督申请书》及《复工条件验收报告》；</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（九）起重机械在安装、拆卸前必须对安全监督机构进行告知，起重机械验收合格后15日内必须办理使用登记；</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（十）企业应按工程规模配置相应的专职安全员及相关的特种作业人员，以上人员的证件必须在有效期内；</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（十一）工程项目部必须制定安全生产资金保障制度，依据该制度编制使用计划，并按计划实施完成；</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（十二）工人进场必须进行“三级”教育和考核；</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危险性较大的分部分项工程应编制有针对性的专项施工方案；超过一定规模危险性较大的分部分项工程，必须组织专家对其施工方案进行论证；工程项目部应针对工程特点制定专项应急救援预案，并定期组织员工进行应急救援演练；</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（十四）企业依照《建筑施工安全检查标准》《辽宁省房屋建筑和市政基础设施工程施工安全监督工作规程》等相关法律法规、标准规范和文件要求进行生产作业并配合安全检查；</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（十五）施工现场应达到车行主干道硬覆盖100%、水洗设施100%、土方及散料苫盖100%、视频监控安装100%、湿法作业100%</w:t>
      </w:r>
      <w:r>
        <w:rPr>
          <w:rFonts w:hint="eastAsia" w:ascii="仿宋" w:hAnsi="仿宋" w:eastAsia="仿宋" w:cs="仿宋"/>
          <w:color w:val="auto"/>
          <w:sz w:val="32"/>
          <w:szCs w:val="32"/>
          <w:lang w:eastAsia="zh-CN"/>
        </w:rPr>
        <w:t>、施工围挡</w:t>
      </w:r>
      <w:r>
        <w:rPr>
          <w:rFonts w:hint="eastAsia" w:ascii="仿宋" w:hAnsi="仿宋" w:eastAsia="仿宋" w:cs="仿宋"/>
          <w:color w:val="auto"/>
          <w:sz w:val="32"/>
          <w:szCs w:val="32"/>
          <w:lang w:val="en-US" w:eastAsia="zh-CN"/>
        </w:rPr>
        <w:t>100%、车辆密闭运输100%</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个100%”要求；</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（十六）总承包单位及分包单位开工前应与发包方签订合同，并严格按照资质等级承包范围进行施工，严禁挂靠、违法分包、转包等违法行为发生；</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（十七）建造师等现场管理人员应当持证上岗，对工程项目进行现场管理；</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（十八）加强建筑施工现场食堂食品安全管理，建立食品安全主体责任制度，严格按照《建筑施工现场环境与卫生标准》（JGJ146-2013）执行相关卫生</w:t>
      </w:r>
      <w:bookmarkStart w:id="0" w:name="_GoBack"/>
      <w:bookmarkEnd w:id="0"/>
      <w:r>
        <w:rPr>
          <w:rFonts w:hint="eastAsia" w:ascii="仿宋" w:hAnsi="仿宋" w:eastAsia="仿宋" w:cs="仿宋"/>
          <w:color w:val="auto"/>
          <w:sz w:val="32"/>
          <w:szCs w:val="32"/>
        </w:rPr>
        <w:t>标准，工地食堂食品安全与工程质量安全同检查、同考核；</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九）按照《关于营口地区建设工程禁止现场搅拌砂浆暨推行使用预拌砂浆的通知》（营住建发〔2019〕161号）要求，2019年5月15日起，全市主城区建设工程项目禁止现场搅拌砂浆，2020年1月1日起，营口建成区内实现“禁现”；</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（二十）设计单位要按照建筑节能、绿色建筑标准进行设计并提供建筑节能专篇(建筑节能备案表)、绿色建筑专篇(绿色建筑评定表)；</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（二十一）施工图设计文件审查机构要按</w:t>
      </w:r>
      <w:r>
        <w:rPr>
          <w:rFonts w:hint="eastAsia" w:ascii="仿宋" w:hAnsi="仿宋" w:eastAsia="仿宋" w:cs="仿宋"/>
          <w:color w:val="auto"/>
          <w:sz w:val="32"/>
          <w:szCs w:val="32"/>
          <w:lang w:eastAsia="zh-CN"/>
        </w:rPr>
        <w:t>照</w:t>
      </w:r>
      <w:r>
        <w:rPr>
          <w:rFonts w:hint="eastAsia" w:ascii="仿宋" w:hAnsi="仿宋" w:eastAsia="仿宋" w:cs="仿宋"/>
          <w:color w:val="auto"/>
          <w:sz w:val="32"/>
          <w:szCs w:val="32"/>
        </w:rPr>
        <w:t>建筑节能标准、绿色建筑标准对施工图设计文件进行审查；</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（二十二）房地产开发企业要在售楼现场明示绿色建筑等级及主要技术指标等信息；</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（二十三）建设单位按规定在施工现场显著位置公示绿色建筑节能、节水、节地、节材和环境保护等信息；</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（二十四）新建、改建、扩建建筑项目，建设单位按规定委托符合资质的工程质量检测机构对进入施工现场的节能材料、设备等进行见证取样检测；</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（二十五）建设单位按规定委托符合资质的建筑能效测评和建筑节能检测机构对外墙节能构造现场实体检验、建筑外窗气密性现场实体检测、建筑设备工程系统节能性检测等；</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（二十六）施工单位按照施工图设计文件进行施工，使用符合施工图设计文件要求的建筑材料、建筑构配件和设施设备；</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（二十七）监理单位按照规定编制绿色建筑专项监理方案，对施工单位按照施工图设计文件和绿色建筑标准进行施工实施监理；</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（二十八）建设单位按规定进行建筑节能、绿色建筑专项验收，未进行专项验收或者专项验收不合格的，不得出具竣工验收合格报告；</w:t>
      </w:r>
    </w:p>
    <w:p>
      <w:pPr>
        <w:spacing w:line="600" w:lineRule="exact"/>
        <w:ind w:firstLine="640" w:firstLineChars="200"/>
        <w:rPr>
          <w:rFonts w:hint="eastAsia" w:ascii="黑体" w:eastAsia="黑体"/>
          <w:color w:val="auto"/>
          <w:sz w:val="32"/>
          <w:szCs w:val="32"/>
        </w:rPr>
      </w:pPr>
      <w:r>
        <w:rPr>
          <w:rFonts w:hint="eastAsia" w:ascii="仿宋" w:hAnsi="仿宋" w:eastAsia="仿宋" w:cs="仿宋"/>
          <w:color w:val="auto"/>
          <w:sz w:val="32"/>
          <w:szCs w:val="32"/>
        </w:rPr>
        <w:t>（二十九）监理单位要严格履行职责。</w:t>
      </w:r>
    </w:p>
    <w:p>
      <w:pPr>
        <w:numPr>
          <w:ilvl w:val="0"/>
          <w:numId w:val="0"/>
        </w:numPr>
        <w:spacing w:line="600" w:lineRule="exact"/>
        <w:ind w:firstLine="640" w:firstLineChars="200"/>
        <w:rPr>
          <w:rFonts w:hint="eastAsia" w:ascii="黑体" w:eastAsia="黑体"/>
          <w:sz w:val="32"/>
          <w:szCs w:val="32"/>
          <w:lang w:eastAsia="zh-CN"/>
        </w:rPr>
      </w:pPr>
      <w:r>
        <w:rPr>
          <w:rFonts w:hint="eastAsia" w:ascii="黑体" w:eastAsia="黑体"/>
          <w:sz w:val="32"/>
          <w:szCs w:val="32"/>
          <w:lang w:eastAsia="zh-CN"/>
        </w:rPr>
        <w:t>四、执行</w:t>
      </w:r>
      <w:r>
        <w:rPr>
          <w:rFonts w:hint="eastAsia" w:ascii="黑体" w:eastAsia="黑体"/>
          <w:sz w:val="32"/>
          <w:szCs w:val="32"/>
        </w:rPr>
        <w:t>告知部门</w:t>
      </w:r>
      <w:r>
        <w:rPr>
          <w:rFonts w:hint="eastAsia" w:ascii="黑体" w:eastAsia="黑体"/>
          <w:sz w:val="32"/>
          <w:szCs w:val="32"/>
          <w:lang w:eastAsia="zh-CN"/>
        </w:rPr>
        <w:t>联系人及联系方式</w:t>
      </w:r>
    </w:p>
    <w:p>
      <w:pPr>
        <w:numPr>
          <w:ilvl w:val="0"/>
          <w:numId w:val="0"/>
        </w:numPr>
        <w:spacing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eastAsia="zh-CN"/>
        </w:rPr>
        <w:t>（一）质量方面联系人：</w:t>
      </w:r>
      <w:r>
        <w:rPr>
          <w:rFonts w:hint="eastAsia" w:ascii="仿宋" w:hAnsi="仿宋" w:eastAsia="仿宋" w:cs="仿宋"/>
          <w:color w:val="auto"/>
          <w:sz w:val="32"/>
          <w:szCs w:val="32"/>
          <w:lang w:eastAsia="zh-CN"/>
        </w:rPr>
        <w:t>王兴晨，</w:t>
      </w:r>
      <w:r>
        <w:rPr>
          <w:rFonts w:hint="eastAsia" w:ascii="仿宋" w:hAnsi="仿宋" w:eastAsia="仿宋" w:cs="仿宋"/>
          <w:color w:val="auto"/>
          <w:sz w:val="32"/>
          <w:szCs w:val="32"/>
          <w:lang w:val="en-US" w:eastAsia="zh-CN"/>
        </w:rPr>
        <w:t>2835445</w:t>
      </w:r>
    </w:p>
    <w:p>
      <w:pPr>
        <w:numPr>
          <w:ilvl w:val="0"/>
          <w:numId w:val="0"/>
        </w:numPr>
        <w:spacing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（二）安全方面联系人：张万里，</w:t>
      </w:r>
      <w:r>
        <w:rPr>
          <w:rFonts w:hint="eastAsia" w:ascii="仿宋" w:hAnsi="仿宋" w:eastAsia="仿宋" w:cs="仿宋"/>
          <w:color w:val="auto"/>
          <w:sz w:val="32"/>
          <w:szCs w:val="32"/>
          <w:lang w:val="en-US" w:eastAsia="zh-CN"/>
        </w:rPr>
        <w:t>2664866</w:t>
      </w:r>
    </w:p>
    <w:p>
      <w:pPr>
        <w:numPr>
          <w:ilvl w:val="0"/>
          <w:numId w:val="0"/>
        </w:numPr>
        <w:spacing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（三）建筑市场行为方面联系人：柳明</w:t>
      </w:r>
      <w:r>
        <w:rPr>
          <w:rFonts w:hint="eastAsia" w:ascii="仿宋" w:hAnsi="仿宋" w:eastAsia="仿宋" w:cs="仿宋"/>
          <w:color w:val="auto"/>
          <w:sz w:val="32"/>
          <w:szCs w:val="32"/>
          <w:lang w:val="en-US" w:eastAsia="zh-CN"/>
        </w:rPr>
        <w:t xml:space="preserve"> 2678505</w:t>
      </w:r>
    </w:p>
    <w:p>
      <w:pPr>
        <w:numPr>
          <w:ilvl w:val="0"/>
          <w:numId w:val="0"/>
        </w:numPr>
        <w:spacing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（四）建筑节能方面联系人：喻国东</w:t>
      </w:r>
      <w:r>
        <w:rPr>
          <w:rFonts w:hint="eastAsia" w:ascii="仿宋" w:hAnsi="仿宋" w:eastAsia="仿宋" w:cs="仿宋"/>
          <w:color w:val="auto"/>
          <w:sz w:val="32"/>
          <w:szCs w:val="32"/>
          <w:lang w:val="en-US" w:eastAsia="zh-CN"/>
        </w:rPr>
        <w:t xml:space="preserve"> 3946117</w:t>
      </w:r>
    </w:p>
    <w:p>
      <w:pPr>
        <w:numPr>
          <w:ilvl w:val="0"/>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五、告知人员签字</w:t>
      </w:r>
    </w:p>
    <w:p>
      <w:pPr>
        <w:numPr>
          <w:ilvl w:val="0"/>
          <w:numId w:val="0"/>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质量方面：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安全方面：</w:t>
      </w:r>
    </w:p>
    <w:p>
      <w:pPr>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建筑市场行为方面：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建筑节能方面：</w:t>
      </w:r>
    </w:p>
    <w:p>
      <w:pPr>
        <w:numPr>
          <w:ilvl w:val="0"/>
          <w:numId w:val="0"/>
        </w:numPr>
        <w:spacing w:line="600" w:lineRule="exact"/>
        <w:ind w:firstLine="640" w:firstLineChars="200"/>
        <w:rPr>
          <w:rFonts w:hint="eastAsia" w:ascii="黑体" w:eastAsia="仿宋_GB2312"/>
          <w:sz w:val="32"/>
          <w:szCs w:val="32"/>
          <w:lang w:eastAsia="zh-CN"/>
        </w:rPr>
      </w:pPr>
      <w:r>
        <w:rPr>
          <w:rFonts w:hint="eastAsia" w:ascii="黑体" w:eastAsia="黑体"/>
          <w:sz w:val="32"/>
          <w:szCs w:val="32"/>
          <w:lang w:eastAsia="zh-CN"/>
        </w:rPr>
        <w:t>六、</w:t>
      </w:r>
      <w:r>
        <w:rPr>
          <w:rFonts w:hint="eastAsia" w:ascii="黑体" w:hAnsi="黑体" w:eastAsia="黑体" w:cs="黑体"/>
          <w:sz w:val="32"/>
          <w:szCs w:val="32"/>
          <w:lang w:eastAsia="zh-CN"/>
        </w:rPr>
        <w:t>被告知单位</w:t>
      </w:r>
      <w:r>
        <w:rPr>
          <w:rFonts w:hint="eastAsia" w:ascii="黑体" w:hAnsi="黑体" w:eastAsia="黑体" w:cs="黑体"/>
          <w:spacing w:val="-20"/>
          <w:sz w:val="32"/>
          <w:szCs w:val="32"/>
        </w:rPr>
        <w:t>对所告知事项确认签字</w:t>
      </w:r>
      <w:r>
        <w:rPr>
          <w:rFonts w:hint="eastAsia" w:ascii="黑体" w:hAnsi="黑体" w:eastAsia="黑体" w:cs="黑体"/>
          <w:spacing w:val="-20"/>
          <w:sz w:val="32"/>
          <w:szCs w:val="32"/>
          <w:lang w:eastAsia="zh-CN"/>
        </w:rPr>
        <w:t>承诺</w:t>
      </w:r>
    </w:p>
    <w:p>
      <w:pPr>
        <w:spacing w:line="600" w:lineRule="exact"/>
        <w:ind w:firstLine="627" w:firstLineChars="196"/>
        <w:rPr>
          <w:rFonts w:hint="eastAsia" w:ascii="仿宋" w:hAnsi="仿宋" w:eastAsia="仿宋" w:cs="仿宋"/>
          <w:b w:val="0"/>
          <w:bCs/>
          <w:sz w:val="32"/>
          <w:szCs w:val="32"/>
        </w:rPr>
      </w:pPr>
    </w:p>
    <w:p>
      <w:pPr>
        <w:spacing w:line="600" w:lineRule="exact"/>
        <w:ind w:firstLine="627" w:firstLineChars="196"/>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（一）</w:t>
      </w:r>
      <w:r>
        <w:rPr>
          <w:rFonts w:hint="eastAsia" w:ascii="仿宋" w:hAnsi="仿宋" w:eastAsia="仿宋" w:cs="仿宋"/>
          <w:b w:val="0"/>
          <w:bCs/>
          <w:sz w:val="32"/>
          <w:szCs w:val="32"/>
          <w:lang w:eastAsia="zh-CN"/>
        </w:rPr>
        <w:t>建设</w:t>
      </w:r>
      <w:r>
        <w:rPr>
          <w:rFonts w:hint="eastAsia" w:ascii="仿宋" w:hAnsi="仿宋" w:eastAsia="仿宋" w:cs="仿宋"/>
          <w:b w:val="0"/>
          <w:bCs/>
          <w:sz w:val="32"/>
          <w:szCs w:val="32"/>
        </w:rPr>
        <w:t>单位</w:t>
      </w:r>
      <w:r>
        <w:rPr>
          <w:rFonts w:hint="eastAsia" w:ascii="仿宋" w:hAnsi="仿宋" w:eastAsia="仿宋" w:cs="仿宋"/>
          <w:b w:val="0"/>
          <w:bCs/>
          <w:sz w:val="32"/>
          <w:szCs w:val="32"/>
          <w:lang w:eastAsia="zh-CN"/>
        </w:rPr>
        <w:t>项目负责人：</w:t>
      </w:r>
      <w:r>
        <w:rPr>
          <w:rFonts w:hint="eastAsia" w:ascii="仿宋" w:hAnsi="仿宋" w:eastAsia="仿宋" w:cs="仿宋"/>
          <w:b w:val="0"/>
          <w:bCs/>
          <w:sz w:val="32"/>
          <w:szCs w:val="32"/>
          <w:lang w:val="en-US" w:eastAsia="zh-CN"/>
        </w:rPr>
        <w:t xml:space="preserve">          </w:t>
      </w:r>
    </w:p>
    <w:p>
      <w:pPr>
        <w:spacing w:line="600" w:lineRule="exact"/>
        <w:ind w:firstLine="3827" w:firstLineChars="1196"/>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电话：</w:t>
      </w:r>
    </w:p>
    <w:p>
      <w:pPr>
        <w:numPr>
          <w:ilvl w:val="0"/>
          <w:numId w:val="1"/>
        </w:numPr>
        <w:spacing w:line="600" w:lineRule="exact"/>
        <w:ind w:firstLine="627" w:firstLineChars="196"/>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施工</w:t>
      </w:r>
      <w:r>
        <w:rPr>
          <w:rFonts w:hint="eastAsia" w:ascii="仿宋" w:hAnsi="仿宋" w:eastAsia="仿宋" w:cs="仿宋"/>
          <w:b w:val="0"/>
          <w:bCs/>
          <w:sz w:val="32"/>
          <w:szCs w:val="32"/>
        </w:rPr>
        <w:t>单位</w:t>
      </w:r>
      <w:r>
        <w:rPr>
          <w:rFonts w:hint="eastAsia" w:ascii="仿宋" w:hAnsi="仿宋" w:eastAsia="仿宋" w:cs="仿宋"/>
          <w:b w:val="0"/>
          <w:bCs/>
          <w:sz w:val="32"/>
          <w:szCs w:val="32"/>
          <w:lang w:eastAsia="zh-CN"/>
        </w:rPr>
        <w:t>项目经理：</w:t>
      </w:r>
      <w:r>
        <w:rPr>
          <w:rFonts w:hint="eastAsia" w:ascii="仿宋" w:hAnsi="仿宋" w:eastAsia="仿宋" w:cs="仿宋"/>
          <w:b w:val="0"/>
          <w:bCs/>
          <w:sz w:val="32"/>
          <w:szCs w:val="32"/>
          <w:lang w:val="en-US" w:eastAsia="zh-CN"/>
        </w:rPr>
        <w:t xml:space="preserve">  </w:t>
      </w:r>
    </w:p>
    <w:p>
      <w:pPr>
        <w:numPr>
          <w:ilvl w:val="0"/>
          <w:numId w:val="0"/>
        </w:numPr>
        <w:spacing w:line="600" w:lineRule="exact"/>
        <w:ind w:firstLine="2560" w:firstLineChars="8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电话：                    </w:t>
      </w:r>
    </w:p>
    <w:p>
      <w:pPr>
        <w:numPr>
          <w:ilvl w:val="0"/>
          <w:numId w:val="1"/>
        </w:numPr>
        <w:spacing w:line="600" w:lineRule="exact"/>
        <w:ind w:left="0" w:leftChars="0" w:firstLine="627" w:firstLineChars="196"/>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设计</w:t>
      </w:r>
      <w:r>
        <w:rPr>
          <w:rFonts w:hint="eastAsia" w:ascii="仿宋" w:hAnsi="仿宋" w:eastAsia="仿宋" w:cs="仿宋"/>
          <w:b w:val="0"/>
          <w:bCs/>
          <w:sz w:val="32"/>
          <w:szCs w:val="32"/>
        </w:rPr>
        <w:t>单位</w:t>
      </w:r>
      <w:r>
        <w:rPr>
          <w:rFonts w:hint="eastAsia" w:ascii="仿宋" w:hAnsi="仿宋" w:eastAsia="仿宋" w:cs="仿宋"/>
          <w:b w:val="0"/>
          <w:bCs/>
          <w:sz w:val="32"/>
          <w:szCs w:val="32"/>
          <w:lang w:eastAsia="zh-CN"/>
        </w:rPr>
        <w:t>负责人：</w:t>
      </w:r>
      <w:r>
        <w:rPr>
          <w:rFonts w:hint="eastAsia" w:ascii="仿宋" w:hAnsi="仿宋" w:eastAsia="仿宋" w:cs="仿宋"/>
          <w:b w:val="0"/>
          <w:bCs/>
          <w:sz w:val="32"/>
          <w:szCs w:val="32"/>
          <w:lang w:val="en-US" w:eastAsia="zh-CN"/>
        </w:rPr>
        <w:t xml:space="preserve">         </w:t>
      </w:r>
    </w:p>
    <w:p>
      <w:pPr>
        <w:numPr>
          <w:ilvl w:val="0"/>
          <w:numId w:val="0"/>
        </w:numPr>
        <w:spacing w:line="600" w:lineRule="exact"/>
        <w:ind w:firstLine="3840" w:firstLineChars="1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电话：</w:t>
      </w:r>
    </w:p>
    <w:p>
      <w:pPr>
        <w:numPr>
          <w:ilvl w:val="0"/>
          <w:numId w:val="1"/>
        </w:numPr>
        <w:spacing w:line="600" w:lineRule="exact"/>
        <w:ind w:left="0" w:leftChars="0" w:firstLine="627" w:firstLineChars="196"/>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项目总监理工程师：</w:t>
      </w:r>
      <w:r>
        <w:rPr>
          <w:rFonts w:hint="eastAsia" w:ascii="仿宋" w:hAnsi="仿宋" w:eastAsia="仿宋" w:cs="仿宋"/>
          <w:b w:val="0"/>
          <w:bCs/>
          <w:sz w:val="32"/>
          <w:szCs w:val="32"/>
          <w:lang w:val="en-US" w:eastAsia="zh-CN"/>
        </w:rPr>
        <w:t xml:space="preserve">          </w:t>
      </w:r>
    </w:p>
    <w:p>
      <w:pPr>
        <w:numPr>
          <w:ilvl w:val="0"/>
          <w:numId w:val="0"/>
        </w:numPr>
        <w:spacing w:line="600" w:lineRule="exact"/>
        <w:ind w:firstLine="3840" w:firstLineChars="1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电话：</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- 3 -</w:t>
                </w:r>
                <w:r>
                  <w:rPr>
                    <w:rStyle w:val="6"/>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443B9"/>
    <w:multiLevelType w:val="singleLevel"/>
    <w:tmpl w:val="6A1443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81EF0"/>
    <w:rsid w:val="00023E12"/>
    <w:rsid w:val="00065466"/>
    <w:rsid w:val="000F5E9E"/>
    <w:rsid w:val="00106FCE"/>
    <w:rsid w:val="0012123D"/>
    <w:rsid w:val="00261467"/>
    <w:rsid w:val="00283D77"/>
    <w:rsid w:val="00291E1E"/>
    <w:rsid w:val="002C4A97"/>
    <w:rsid w:val="00310AF0"/>
    <w:rsid w:val="003808AA"/>
    <w:rsid w:val="00387128"/>
    <w:rsid w:val="00397B66"/>
    <w:rsid w:val="003F56BC"/>
    <w:rsid w:val="0045183E"/>
    <w:rsid w:val="00472C56"/>
    <w:rsid w:val="00492357"/>
    <w:rsid w:val="004B64E6"/>
    <w:rsid w:val="004F4744"/>
    <w:rsid w:val="00510966"/>
    <w:rsid w:val="00523733"/>
    <w:rsid w:val="00545F82"/>
    <w:rsid w:val="00560998"/>
    <w:rsid w:val="005C099B"/>
    <w:rsid w:val="00660F5E"/>
    <w:rsid w:val="007011CA"/>
    <w:rsid w:val="00716A27"/>
    <w:rsid w:val="00741856"/>
    <w:rsid w:val="007520B3"/>
    <w:rsid w:val="007521B3"/>
    <w:rsid w:val="0078150D"/>
    <w:rsid w:val="008465B4"/>
    <w:rsid w:val="008A01F4"/>
    <w:rsid w:val="008C46D5"/>
    <w:rsid w:val="00922A9A"/>
    <w:rsid w:val="00931FAF"/>
    <w:rsid w:val="00936F37"/>
    <w:rsid w:val="00954A0C"/>
    <w:rsid w:val="00967ECF"/>
    <w:rsid w:val="009E05DD"/>
    <w:rsid w:val="00A03C0D"/>
    <w:rsid w:val="00A50648"/>
    <w:rsid w:val="00A51FB4"/>
    <w:rsid w:val="00A90144"/>
    <w:rsid w:val="00A9673B"/>
    <w:rsid w:val="00B00BF9"/>
    <w:rsid w:val="00B0575D"/>
    <w:rsid w:val="00B61D6B"/>
    <w:rsid w:val="00BC454D"/>
    <w:rsid w:val="00BC5A46"/>
    <w:rsid w:val="00C126DD"/>
    <w:rsid w:val="00C74795"/>
    <w:rsid w:val="00CD2779"/>
    <w:rsid w:val="00CE0A63"/>
    <w:rsid w:val="00CE5739"/>
    <w:rsid w:val="00CE66E3"/>
    <w:rsid w:val="00CE6EFE"/>
    <w:rsid w:val="00D05AB3"/>
    <w:rsid w:val="00D12AA4"/>
    <w:rsid w:val="00D81EF0"/>
    <w:rsid w:val="00D90427"/>
    <w:rsid w:val="00DA5A95"/>
    <w:rsid w:val="00DD5FAF"/>
    <w:rsid w:val="00DF06DB"/>
    <w:rsid w:val="00E019F1"/>
    <w:rsid w:val="00E76414"/>
    <w:rsid w:val="00E93A6E"/>
    <w:rsid w:val="00F23736"/>
    <w:rsid w:val="00F53D02"/>
    <w:rsid w:val="00F56294"/>
    <w:rsid w:val="00F62391"/>
    <w:rsid w:val="07C9789B"/>
    <w:rsid w:val="0AC973CB"/>
    <w:rsid w:val="0D0C7C66"/>
    <w:rsid w:val="10C80C46"/>
    <w:rsid w:val="146B1836"/>
    <w:rsid w:val="152C10B7"/>
    <w:rsid w:val="2A9D442E"/>
    <w:rsid w:val="2AEF4915"/>
    <w:rsid w:val="30D31238"/>
    <w:rsid w:val="3CA849F4"/>
    <w:rsid w:val="41934375"/>
    <w:rsid w:val="4A7B2EA5"/>
    <w:rsid w:val="4E3C14E7"/>
    <w:rsid w:val="50231100"/>
    <w:rsid w:val="56FF4327"/>
    <w:rsid w:val="5C110186"/>
    <w:rsid w:val="5CA94052"/>
    <w:rsid w:val="5F3B2D04"/>
    <w:rsid w:val="67696379"/>
    <w:rsid w:val="70DC3843"/>
    <w:rsid w:val="710E31C8"/>
    <w:rsid w:val="7F5B048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页脚 Char"/>
    <w:basedOn w:val="5"/>
    <w:link w:val="2"/>
    <w:semiHidden/>
    <w:qFormat/>
    <w:locked/>
    <w:uiPriority w:val="99"/>
    <w:rPr>
      <w:rFonts w:cs="Times New Roman"/>
      <w:sz w:val="18"/>
      <w:szCs w:val="18"/>
    </w:rPr>
  </w:style>
  <w:style w:type="character" w:customStyle="1" w:styleId="8">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5</Pages>
  <Words>311</Words>
  <Characters>1777</Characters>
  <Lines>14</Lines>
  <Paragraphs>4</Paragraphs>
  <TotalTime>119</TotalTime>
  <ScaleCrop>false</ScaleCrop>
  <LinksUpToDate>false</LinksUpToDate>
  <CharactersWithSpaces>2084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2019-04-28T01:03:00Z</dcterms:created>
  <dc:creator>User</dc:creator>
  <cp:lastModifiedBy>Administrator</cp:lastModifiedBy>
  <cp:lastPrinted>2019-05-30T07:01:45Z</cp:lastPrinted>
  <dcterms:modified xsi:type="dcterms:W3CDTF">2019-05-30T07:02:36Z</dcterms:modified>
  <dc:title>建设工程施工监管“一次性告知”事项通知书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