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B2" w:rsidRPr="00FA69B2" w:rsidRDefault="00FA69B2" w:rsidP="00FA69B2">
      <w:pPr>
        <w:jc w:val="center"/>
        <w:rPr>
          <w:rFonts w:asciiTheme="minorEastAsia" w:hAnsiTheme="minorEastAsia"/>
          <w:b/>
          <w:sz w:val="44"/>
          <w:szCs w:val="44"/>
        </w:rPr>
      </w:pPr>
      <w:r w:rsidRPr="00FA69B2">
        <w:rPr>
          <w:rFonts w:asciiTheme="minorEastAsia" w:hAnsiTheme="minorEastAsia" w:hint="eastAsia"/>
          <w:b/>
          <w:sz w:val="44"/>
          <w:szCs w:val="44"/>
        </w:rPr>
        <w:t>营口市人防工程质量监督工作实施细则</w:t>
      </w:r>
    </w:p>
    <w:p w:rsidR="00E02685" w:rsidRDefault="00FA69B2" w:rsidP="00FA69B2">
      <w:pPr>
        <w:jc w:val="center"/>
        <w:rPr>
          <w:rFonts w:asciiTheme="minorEastAsia" w:hAnsiTheme="minorEastAsia"/>
          <w:sz w:val="44"/>
          <w:szCs w:val="44"/>
        </w:rPr>
      </w:pPr>
      <w:r w:rsidRPr="00FA69B2">
        <w:rPr>
          <w:rFonts w:asciiTheme="minorEastAsia" w:hAnsiTheme="minorEastAsia" w:hint="eastAsia"/>
          <w:sz w:val="44"/>
          <w:szCs w:val="44"/>
        </w:rPr>
        <w:t>（</w:t>
      </w:r>
      <w:r w:rsidR="00DF6AD7">
        <w:rPr>
          <w:rFonts w:asciiTheme="minorEastAsia" w:hAnsiTheme="minorEastAsia" w:hint="eastAsia"/>
          <w:sz w:val="44"/>
          <w:szCs w:val="44"/>
        </w:rPr>
        <w:t>试行</w:t>
      </w:r>
      <w:r w:rsidRPr="00FA69B2">
        <w:rPr>
          <w:rFonts w:asciiTheme="minorEastAsia" w:hAnsiTheme="minorEastAsia" w:hint="eastAsia"/>
          <w:sz w:val="44"/>
          <w:szCs w:val="44"/>
        </w:rPr>
        <w:t>）</w:t>
      </w:r>
    </w:p>
    <w:p w:rsidR="00FA69B2" w:rsidRDefault="00FA69B2" w:rsidP="00FA69B2">
      <w:pPr>
        <w:rPr>
          <w:rFonts w:ascii="仿宋" w:eastAsia="仿宋" w:hAnsi="仿宋"/>
          <w:sz w:val="32"/>
          <w:szCs w:val="32"/>
        </w:rPr>
      </w:pPr>
    </w:p>
    <w:p w:rsidR="00FA69B2" w:rsidRDefault="00FA69B2" w:rsidP="00FA69B2">
      <w:pPr>
        <w:rPr>
          <w:rFonts w:ascii="仿宋" w:eastAsia="仿宋" w:hAnsi="仿宋"/>
          <w:sz w:val="32"/>
          <w:szCs w:val="32"/>
        </w:rPr>
      </w:pPr>
      <w:r w:rsidRPr="00FA69B2">
        <w:rPr>
          <w:rFonts w:ascii="仿宋" w:eastAsia="仿宋" w:hAnsi="仿宋" w:hint="eastAsia"/>
          <w:sz w:val="32"/>
          <w:szCs w:val="32"/>
        </w:rPr>
        <w:t xml:space="preserve"> </w:t>
      </w:r>
      <w:r>
        <w:rPr>
          <w:rFonts w:ascii="仿宋" w:eastAsia="仿宋" w:hAnsi="仿宋" w:hint="eastAsia"/>
          <w:sz w:val="32"/>
          <w:szCs w:val="32"/>
        </w:rPr>
        <w:t xml:space="preserve">    第一条 </w:t>
      </w:r>
      <w:r w:rsidRPr="00FA69B2">
        <w:rPr>
          <w:rFonts w:ascii="仿宋" w:eastAsia="仿宋" w:hAnsi="仿宋" w:hint="eastAsia"/>
          <w:sz w:val="32"/>
          <w:szCs w:val="32"/>
        </w:rPr>
        <w:t>为了加强人民防空工程（以下简称人防工程）建设的</w:t>
      </w:r>
      <w:r>
        <w:rPr>
          <w:rFonts w:ascii="仿宋" w:eastAsia="仿宋" w:hAnsi="仿宋" w:hint="eastAsia"/>
          <w:sz w:val="32"/>
          <w:szCs w:val="32"/>
        </w:rPr>
        <w:t>监督管理，确保人防工程建设质量，依据《中华人民共和国人民防空法》、《建设工程质量建设管理条例》、《人民防空质量监督管理规定》等有关法律、法规制定本细则。</w:t>
      </w:r>
    </w:p>
    <w:p w:rsidR="00FA69B2" w:rsidRDefault="00FA69B2" w:rsidP="00FA69B2">
      <w:pPr>
        <w:ind w:firstLine="645"/>
        <w:rPr>
          <w:rFonts w:ascii="仿宋" w:eastAsia="仿宋" w:hAnsi="仿宋"/>
          <w:sz w:val="32"/>
          <w:szCs w:val="32"/>
        </w:rPr>
      </w:pPr>
      <w:r>
        <w:rPr>
          <w:rFonts w:ascii="仿宋" w:eastAsia="仿宋" w:hAnsi="仿宋" w:hint="eastAsia"/>
          <w:sz w:val="32"/>
          <w:szCs w:val="32"/>
        </w:rPr>
        <w:t>第二条  本细则适用于新建、改建、扩建和加固改造的人防工程质量监督工作。</w:t>
      </w:r>
    </w:p>
    <w:p w:rsidR="00FA69B2" w:rsidRDefault="00FA69B2" w:rsidP="00FA69B2">
      <w:pPr>
        <w:ind w:firstLine="645"/>
        <w:rPr>
          <w:rFonts w:ascii="仿宋" w:eastAsia="仿宋" w:hAnsi="仿宋"/>
          <w:sz w:val="32"/>
          <w:szCs w:val="32"/>
        </w:rPr>
      </w:pPr>
      <w:r>
        <w:rPr>
          <w:rFonts w:ascii="仿宋" w:eastAsia="仿宋" w:hAnsi="仿宋" w:hint="eastAsia"/>
          <w:sz w:val="32"/>
          <w:szCs w:val="32"/>
        </w:rPr>
        <w:t>人防工程质量监督包括单独修建的地下防护工程（单建式人防工程）、结合民用建筑修建的防空地下室（</w:t>
      </w:r>
      <w:r w:rsidR="00D65311">
        <w:rPr>
          <w:rFonts w:ascii="仿宋" w:eastAsia="仿宋" w:hAnsi="仿宋" w:hint="eastAsia"/>
          <w:sz w:val="32"/>
          <w:szCs w:val="32"/>
        </w:rPr>
        <w:t>附建式人防工程</w:t>
      </w:r>
      <w:r>
        <w:rPr>
          <w:rFonts w:ascii="仿宋" w:eastAsia="仿宋" w:hAnsi="仿宋" w:hint="eastAsia"/>
          <w:sz w:val="32"/>
          <w:szCs w:val="32"/>
        </w:rPr>
        <w:t>）</w:t>
      </w:r>
      <w:r w:rsidR="00D65311">
        <w:rPr>
          <w:rFonts w:ascii="仿宋" w:eastAsia="仿宋" w:hAnsi="仿宋" w:hint="eastAsia"/>
          <w:sz w:val="32"/>
          <w:szCs w:val="32"/>
        </w:rPr>
        <w:t>、兼顾人民防空要求的地下工程（兼顾工程）的质量监督。</w:t>
      </w:r>
    </w:p>
    <w:p w:rsidR="00D65311" w:rsidRDefault="00D65311" w:rsidP="00FA69B2">
      <w:pPr>
        <w:ind w:firstLine="645"/>
        <w:rPr>
          <w:rFonts w:ascii="仿宋" w:eastAsia="仿宋" w:hAnsi="仿宋"/>
          <w:sz w:val="32"/>
          <w:szCs w:val="32"/>
        </w:rPr>
      </w:pPr>
      <w:r>
        <w:rPr>
          <w:rFonts w:ascii="仿宋" w:eastAsia="仿宋" w:hAnsi="仿宋" w:hint="eastAsia"/>
          <w:sz w:val="32"/>
          <w:szCs w:val="32"/>
        </w:rPr>
        <w:t>第三条  人民防空工程建设实行质量监督管理制度。县级以上人民政府人民防空主管部门对本行政区域内的人民防空工程质量实施监督管理。根据国家有关法律、法规和人防工程建设强制性标准，对人防工程责任主体履行质量责任的行为、工程实体和防护设备质量进行监督检查。</w:t>
      </w:r>
    </w:p>
    <w:p w:rsidR="00D65311" w:rsidRDefault="00D65311" w:rsidP="00FA69B2">
      <w:pPr>
        <w:ind w:firstLine="645"/>
        <w:rPr>
          <w:rFonts w:ascii="仿宋" w:eastAsia="仿宋" w:hAnsi="仿宋"/>
          <w:sz w:val="32"/>
          <w:szCs w:val="32"/>
        </w:rPr>
      </w:pPr>
      <w:r>
        <w:rPr>
          <w:rFonts w:ascii="仿宋" w:eastAsia="仿宋" w:hAnsi="仿宋" w:hint="eastAsia"/>
          <w:sz w:val="32"/>
          <w:szCs w:val="32"/>
        </w:rPr>
        <w:t>第四条  人防工程建设、勘察、</w:t>
      </w:r>
      <w:r w:rsidR="0070250D">
        <w:rPr>
          <w:rFonts w:ascii="仿宋" w:eastAsia="仿宋" w:hAnsi="仿宋" w:hint="eastAsia"/>
          <w:sz w:val="32"/>
          <w:szCs w:val="32"/>
        </w:rPr>
        <w:t>设计、监理、施工、人防工程防护设备生产安装企业和防护设备质量检测机构，必须遵守人防工程建设管理有关规定，依法承担人防工程建设质量责任，接受质量监督检查。</w:t>
      </w:r>
    </w:p>
    <w:p w:rsidR="0070250D" w:rsidRDefault="0070250D" w:rsidP="00FA69B2">
      <w:pPr>
        <w:ind w:firstLine="645"/>
        <w:rPr>
          <w:rFonts w:ascii="仿宋" w:eastAsia="仿宋" w:hAnsi="仿宋"/>
          <w:sz w:val="32"/>
          <w:szCs w:val="32"/>
        </w:rPr>
      </w:pPr>
      <w:r>
        <w:rPr>
          <w:rFonts w:ascii="仿宋" w:eastAsia="仿宋" w:hAnsi="仿宋" w:hint="eastAsia"/>
          <w:sz w:val="32"/>
          <w:szCs w:val="32"/>
        </w:rPr>
        <w:t>第五条  县级以上人民政府人民防空主管部门负责本区域</w:t>
      </w:r>
      <w:r>
        <w:rPr>
          <w:rFonts w:ascii="仿宋" w:eastAsia="仿宋" w:hAnsi="仿宋" w:hint="eastAsia"/>
          <w:sz w:val="32"/>
          <w:szCs w:val="32"/>
        </w:rPr>
        <w:lastRenderedPageBreak/>
        <w:t>内人防工程质量监督管理工作。</w:t>
      </w:r>
    </w:p>
    <w:p w:rsidR="0070250D" w:rsidRDefault="0070250D" w:rsidP="00FA69B2">
      <w:pPr>
        <w:ind w:firstLine="645"/>
        <w:rPr>
          <w:rFonts w:ascii="仿宋" w:eastAsia="仿宋" w:hAnsi="仿宋"/>
          <w:sz w:val="32"/>
          <w:szCs w:val="32"/>
        </w:rPr>
      </w:pPr>
      <w:r>
        <w:rPr>
          <w:rFonts w:ascii="仿宋" w:eastAsia="仿宋" w:hAnsi="仿宋" w:hint="eastAsia"/>
          <w:sz w:val="32"/>
          <w:szCs w:val="32"/>
        </w:rPr>
        <w:t>第六条  人防工程质量监督机构应按照国家有关法律、法规、人防工程建设强制性标准及设计文件，对单建式</w:t>
      </w:r>
      <w:r w:rsidR="00183645">
        <w:rPr>
          <w:rFonts w:ascii="仿宋" w:eastAsia="仿宋" w:hAnsi="仿宋" w:hint="eastAsia"/>
          <w:sz w:val="32"/>
          <w:szCs w:val="32"/>
        </w:rPr>
        <w:t>、附建式和兼顾</w:t>
      </w:r>
      <w:r>
        <w:rPr>
          <w:rFonts w:ascii="仿宋" w:eastAsia="仿宋" w:hAnsi="仿宋" w:hint="eastAsia"/>
          <w:sz w:val="32"/>
          <w:szCs w:val="32"/>
        </w:rPr>
        <w:t>人防工程负责全面的质量监督；</w:t>
      </w:r>
      <w:r w:rsidR="00183645">
        <w:rPr>
          <w:rFonts w:ascii="仿宋" w:eastAsia="仿宋" w:hAnsi="仿宋" w:hint="eastAsia"/>
          <w:sz w:val="32"/>
          <w:szCs w:val="32"/>
        </w:rPr>
        <w:t>防护方面包括：防护结构，孔口防护设施，防化、防电磁脉冲、隔震设备，战时使用的通风、给排水、电气、通信设备管道，平战功能转换措施等。</w:t>
      </w:r>
    </w:p>
    <w:p w:rsidR="00183645" w:rsidRDefault="00183645" w:rsidP="00FA69B2">
      <w:pPr>
        <w:ind w:firstLine="645"/>
        <w:rPr>
          <w:rFonts w:ascii="仿宋" w:eastAsia="仿宋" w:hAnsi="仿宋"/>
          <w:sz w:val="32"/>
          <w:szCs w:val="32"/>
        </w:rPr>
      </w:pPr>
      <w:r>
        <w:rPr>
          <w:rFonts w:ascii="仿宋" w:eastAsia="仿宋" w:hAnsi="仿宋" w:hint="eastAsia"/>
          <w:sz w:val="32"/>
          <w:szCs w:val="32"/>
        </w:rPr>
        <w:t xml:space="preserve">第七条  </w:t>
      </w:r>
      <w:r w:rsidR="00421A70">
        <w:rPr>
          <w:rFonts w:ascii="仿宋" w:eastAsia="仿宋" w:hAnsi="仿宋" w:hint="eastAsia"/>
          <w:sz w:val="32"/>
          <w:szCs w:val="32"/>
        </w:rPr>
        <w:t>市、县（市、区）</w:t>
      </w:r>
      <w:r>
        <w:rPr>
          <w:rFonts w:ascii="仿宋" w:eastAsia="仿宋" w:hAnsi="仿宋" w:hint="eastAsia"/>
          <w:sz w:val="32"/>
          <w:szCs w:val="32"/>
        </w:rPr>
        <w:t>人防工程监督机构（人防工程质量监督站）在</w:t>
      </w:r>
      <w:r w:rsidR="00897A99">
        <w:rPr>
          <w:rFonts w:ascii="仿宋" w:eastAsia="仿宋" w:hAnsi="仿宋" w:hint="eastAsia"/>
          <w:sz w:val="32"/>
          <w:szCs w:val="32"/>
        </w:rPr>
        <w:t>市、县（市、区）级</w:t>
      </w:r>
      <w:r>
        <w:rPr>
          <w:rFonts w:ascii="仿宋" w:eastAsia="仿宋" w:hAnsi="仿宋" w:hint="eastAsia"/>
          <w:sz w:val="32"/>
          <w:szCs w:val="32"/>
        </w:rPr>
        <w:t>人民政府人防主管部门的领导下，具体组织实施本区域内人防工程质量监督工作，履行以下职责：</w:t>
      </w:r>
    </w:p>
    <w:p w:rsidR="009E4FCD" w:rsidRDefault="009E4FCD" w:rsidP="00FA69B2">
      <w:pPr>
        <w:ind w:firstLine="645"/>
        <w:rPr>
          <w:rFonts w:ascii="仿宋" w:eastAsia="仿宋" w:hAnsi="仿宋"/>
          <w:sz w:val="32"/>
          <w:szCs w:val="32"/>
        </w:rPr>
      </w:pPr>
      <w:r>
        <w:rPr>
          <w:rFonts w:ascii="仿宋" w:eastAsia="仿宋" w:hAnsi="仿宋" w:hint="eastAsia"/>
          <w:sz w:val="32"/>
          <w:szCs w:val="32"/>
        </w:rPr>
        <w:t>（一）贯彻国家有关人防工程质量监督管理的法律、法规和政策规定，制定人防工程质量监督工作的制度和细则；</w:t>
      </w:r>
    </w:p>
    <w:p w:rsidR="009E4FCD" w:rsidRDefault="009E4FCD" w:rsidP="00FA69B2">
      <w:pPr>
        <w:ind w:firstLine="645"/>
        <w:rPr>
          <w:rFonts w:ascii="仿宋" w:eastAsia="仿宋" w:hAnsi="仿宋"/>
          <w:sz w:val="32"/>
          <w:szCs w:val="32"/>
        </w:rPr>
      </w:pPr>
      <w:r>
        <w:rPr>
          <w:rFonts w:ascii="仿宋" w:eastAsia="仿宋" w:hAnsi="仿宋" w:hint="eastAsia"/>
          <w:sz w:val="32"/>
          <w:szCs w:val="32"/>
        </w:rPr>
        <w:t>（二）对本区域内人防工程质量监督机构进行业务指导；</w:t>
      </w:r>
    </w:p>
    <w:p w:rsidR="009E4FCD" w:rsidRDefault="009E4FCD" w:rsidP="00FA69B2">
      <w:pPr>
        <w:ind w:firstLine="645"/>
        <w:rPr>
          <w:rFonts w:ascii="仿宋" w:eastAsia="仿宋" w:hAnsi="仿宋"/>
          <w:sz w:val="32"/>
          <w:szCs w:val="32"/>
        </w:rPr>
      </w:pPr>
      <w:r>
        <w:rPr>
          <w:rFonts w:ascii="仿宋" w:eastAsia="仿宋" w:hAnsi="仿宋" w:hint="eastAsia"/>
          <w:sz w:val="32"/>
          <w:szCs w:val="32"/>
        </w:rPr>
        <w:t>（三）负责人防工程质量监督员的培训工作；</w:t>
      </w:r>
    </w:p>
    <w:p w:rsidR="009E4FCD" w:rsidRDefault="009E4FCD" w:rsidP="00FA69B2">
      <w:pPr>
        <w:ind w:firstLine="645"/>
        <w:rPr>
          <w:rFonts w:ascii="仿宋" w:eastAsia="仿宋" w:hAnsi="仿宋"/>
          <w:sz w:val="32"/>
          <w:szCs w:val="32"/>
        </w:rPr>
      </w:pPr>
      <w:r>
        <w:rPr>
          <w:rFonts w:ascii="仿宋" w:eastAsia="仿宋" w:hAnsi="仿宋" w:hint="eastAsia"/>
          <w:sz w:val="32"/>
          <w:szCs w:val="32"/>
        </w:rPr>
        <w:t>（四）参与本区域人防工程重大质量事故的调查和处理；</w:t>
      </w:r>
    </w:p>
    <w:p w:rsidR="00421A70" w:rsidRDefault="00421A70" w:rsidP="00421A70">
      <w:pPr>
        <w:ind w:firstLineChars="200" w:firstLine="640"/>
        <w:rPr>
          <w:rFonts w:ascii="仿宋" w:eastAsia="仿宋" w:hAnsi="仿宋"/>
          <w:sz w:val="32"/>
          <w:szCs w:val="32"/>
        </w:rPr>
      </w:pPr>
      <w:r>
        <w:rPr>
          <w:rFonts w:ascii="仿宋" w:eastAsia="仿宋" w:hAnsi="仿宋" w:hint="eastAsia"/>
          <w:sz w:val="32"/>
          <w:szCs w:val="32"/>
        </w:rPr>
        <w:t>（五）掌握人防工程质量动态，及时准确地向上级部门报告人防工程质量状况；</w:t>
      </w:r>
    </w:p>
    <w:p w:rsidR="00421A70" w:rsidRDefault="00421A70" w:rsidP="00421A70">
      <w:pPr>
        <w:ind w:firstLineChars="200" w:firstLine="640"/>
        <w:rPr>
          <w:rFonts w:ascii="仿宋" w:eastAsia="仿宋" w:hAnsi="仿宋"/>
          <w:sz w:val="32"/>
          <w:szCs w:val="32"/>
        </w:rPr>
      </w:pPr>
      <w:r>
        <w:rPr>
          <w:rFonts w:ascii="仿宋" w:eastAsia="仿宋" w:hAnsi="仿宋" w:hint="eastAsia"/>
          <w:sz w:val="32"/>
          <w:szCs w:val="32"/>
        </w:rPr>
        <w:t>（六）参与人防建设工程新技术、新工艺、新材料、新设备的推广应用和成果鉴定。</w:t>
      </w:r>
    </w:p>
    <w:p w:rsidR="00421A70" w:rsidRDefault="00421A70" w:rsidP="00421A70">
      <w:pPr>
        <w:ind w:firstLineChars="200" w:firstLine="640"/>
        <w:rPr>
          <w:rFonts w:ascii="仿宋" w:eastAsia="仿宋" w:hAnsi="仿宋"/>
          <w:sz w:val="32"/>
          <w:szCs w:val="32"/>
        </w:rPr>
      </w:pPr>
      <w:r>
        <w:rPr>
          <w:rFonts w:ascii="仿宋" w:eastAsia="仿宋" w:hAnsi="仿宋" w:hint="eastAsia"/>
          <w:sz w:val="32"/>
          <w:szCs w:val="32"/>
        </w:rPr>
        <w:t>（七）承担本级人防</w:t>
      </w:r>
      <w:r w:rsidR="00BF7537">
        <w:rPr>
          <w:rFonts w:ascii="仿宋" w:eastAsia="仿宋" w:hAnsi="仿宋" w:hint="eastAsia"/>
          <w:sz w:val="32"/>
          <w:szCs w:val="32"/>
        </w:rPr>
        <w:t>主管部门</w:t>
      </w:r>
      <w:r>
        <w:rPr>
          <w:rFonts w:ascii="仿宋" w:eastAsia="仿宋" w:hAnsi="仿宋" w:hint="eastAsia"/>
          <w:sz w:val="32"/>
          <w:szCs w:val="32"/>
        </w:rPr>
        <w:t>赋予的其他任务。</w:t>
      </w:r>
    </w:p>
    <w:p w:rsidR="00421A70" w:rsidRDefault="00421A70" w:rsidP="00421A70">
      <w:pPr>
        <w:ind w:firstLineChars="200" w:firstLine="640"/>
        <w:rPr>
          <w:rFonts w:ascii="仿宋" w:eastAsia="仿宋" w:hAnsi="仿宋"/>
          <w:sz w:val="32"/>
          <w:szCs w:val="32"/>
        </w:rPr>
      </w:pPr>
      <w:r>
        <w:rPr>
          <w:rFonts w:ascii="仿宋" w:eastAsia="仿宋" w:hAnsi="仿宋" w:hint="eastAsia"/>
          <w:sz w:val="32"/>
          <w:szCs w:val="32"/>
        </w:rPr>
        <w:t>第八条  人防工程建设质量监督过程中发现参建单位存在违法违规或工程质量方面的问题，由工程质量监督机构提出技术</w:t>
      </w:r>
      <w:r>
        <w:rPr>
          <w:rFonts w:ascii="仿宋" w:eastAsia="仿宋" w:hAnsi="仿宋" w:hint="eastAsia"/>
          <w:sz w:val="32"/>
          <w:szCs w:val="32"/>
        </w:rPr>
        <w:lastRenderedPageBreak/>
        <w:t>评签意见和处罚建议，报市、县（市、区）</w:t>
      </w:r>
      <w:r w:rsidR="00897A99">
        <w:rPr>
          <w:rFonts w:ascii="仿宋" w:eastAsia="仿宋" w:hAnsi="仿宋" w:hint="eastAsia"/>
          <w:sz w:val="32"/>
          <w:szCs w:val="32"/>
        </w:rPr>
        <w:t>人民防空主管部门依法依规下达处罚整改通知书，并加强处罚整改工作的监督落实。</w:t>
      </w:r>
    </w:p>
    <w:p w:rsidR="00897A99" w:rsidRDefault="00897A99" w:rsidP="00421A70">
      <w:pPr>
        <w:ind w:firstLineChars="200" w:firstLine="640"/>
        <w:rPr>
          <w:rFonts w:ascii="仿宋" w:eastAsia="仿宋" w:hAnsi="仿宋"/>
          <w:sz w:val="32"/>
          <w:szCs w:val="32"/>
        </w:rPr>
      </w:pPr>
      <w:r>
        <w:rPr>
          <w:rFonts w:ascii="仿宋" w:eastAsia="仿宋" w:hAnsi="仿宋" w:hint="eastAsia"/>
          <w:sz w:val="32"/>
          <w:szCs w:val="32"/>
        </w:rPr>
        <w:t>第九条  根据辽宁省政府办公厅《关于印发辽宁省</w:t>
      </w:r>
      <w:r w:rsidR="00B349D2">
        <w:rPr>
          <w:rFonts w:ascii="仿宋" w:eastAsia="仿宋" w:hAnsi="仿宋" w:hint="eastAsia"/>
          <w:sz w:val="32"/>
          <w:szCs w:val="32"/>
        </w:rPr>
        <w:t>工程</w:t>
      </w:r>
      <w:r>
        <w:rPr>
          <w:rFonts w:ascii="仿宋" w:eastAsia="仿宋" w:hAnsi="仿宋" w:hint="eastAsia"/>
          <w:sz w:val="32"/>
          <w:szCs w:val="32"/>
        </w:rPr>
        <w:t>建设项目审批制度改革实施方案的通知》（辽政办发﹝2019﹞18号）要求，将人防工程质量监督手续纳入施工许可证并行办理，由施工许可发证部门统一受理、统一反馈、统一办结。</w:t>
      </w:r>
    </w:p>
    <w:p w:rsidR="00897A99" w:rsidRDefault="00897A99" w:rsidP="00421A70">
      <w:pPr>
        <w:ind w:firstLineChars="200" w:firstLine="640"/>
        <w:rPr>
          <w:rFonts w:ascii="仿宋" w:eastAsia="仿宋" w:hAnsi="仿宋"/>
          <w:sz w:val="32"/>
          <w:szCs w:val="32"/>
        </w:rPr>
      </w:pPr>
      <w:r>
        <w:rPr>
          <w:rFonts w:ascii="仿宋" w:eastAsia="仿宋" w:hAnsi="仿宋" w:hint="eastAsia"/>
          <w:sz w:val="32"/>
          <w:szCs w:val="32"/>
        </w:rPr>
        <w:t>第十条  建设单位办理人防工程质量监督手续，应提交下列资料：</w:t>
      </w:r>
    </w:p>
    <w:p w:rsidR="00897A99" w:rsidRDefault="00897A99" w:rsidP="00421A70">
      <w:pPr>
        <w:ind w:firstLineChars="200" w:firstLine="640"/>
        <w:rPr>
          <w:rFonts w:ascii="仿宋" w:eastAsia="仿宋" w:hAnsi="仿宋"/>
          <w:sz w:val="32"/>
          <w:szCs w:val="32"/>
        </w:rPr>
      </w:pPr>
      <w:r>
        <w:rPr>
          <w:rFonts w:ascii="仿宋" w:eastAsia="仿宋" w:hAnsi="仿宋" w:hint="eastAsia"/>
          <w:sz w:val="32"/>
          <w:szCs w:val="32"/>
        </w:rPr>
        <w:t>（一）人民防空</w:t>
      </w:r>
      <w:r w:rsidR="00BF7537">
        <w:rPr>
          <w:rFonts w:ascii="仿宋" w:eastAsia="仿宋" w:hAnsi="仿宋" w:hint="eastAsia"/>
          <w:sz w:val="32"/>
          <w:szCs w:val="32"/>
        </w:rPr>
        <w:t>审批</w:t>
      </w:r>
      <w:r>
        <w:rPr>
          <w:rFonts w:ascii="仿宋" w:eastAsia="仿宋" w:hAnsi="仿宋" w:hint="eastAsia"/>
          <w:sz w:val="32"/>
          <w:szCs w:val="32"/>
        </w:rPr>
        <w:t>主管部门批准的有关文件；</w:t>
      </w:r>
    </w:p>
    <w:p w:rsidR="00897A99" w:rsidRDefault="00897A99" w:rsidP="00421A70">
      <w:pPr>
        <w:ind w:firstLineChars="200" w:firstLine="640"/>
        <w:rPr>
          <w:rFonts w:ascii="仿宋" w:eastAsia="仿宋" w:hAnsi="仿宋"/>
          <w:sz w:val="32"/>
          <w:szCs w:val="32"/>
        </w:rPr>
      </w:pPr>
      <w:r>
        <w:rPr>
          <w:rFonts w:ascii="仿宋" w:eastAsia="仿宋" w:hAnsi="仿宋" w:hint="eastAsia"/>
          <w:sz w:val="32"/>
          <w:szCs w:val="32"/>
        </w:rPr>
        <w:t>（二）监理、施工中标</w:t>
      </w:r>
      <w:r w:rsidR="007C5C96">
        <w:rPr>
          <w:rFonts w:ascii="仿宋" w:eastAsia="仿宋" w:hAnsi="仿宋" w:hint="eastAsia"/>
          <w:sz w:val="32"/>
          <w:szCs w:val="32"/>
        </w:rPr>
        <w:t>通知书和合同；</w:t>
      </w:r>
    </w:p>
    <w:p w:rsidR="007C5C96" w:rsidRDefault="007C5C96" w:rsidP="00421A70">
      <w:pPr>
        <w:ind w:firstLineChars="200" w:firstLine="640"/>
        <w:rPr>
          <w:rFonts w:ascii="仿宋" w:eastAsia="仿宋" w:hAnsi="仿宋"/>
          <w:sz w:val="32"/>
          <w:szCs w:val="32"/>
        </w:rPr>
      </w:pPr>
      <w:r>
        <w:rPr>
          <w:rFonts w:ascii="仿宋" w:eastAsia="仿宋" w:hAnsi="仿宋" w:hint="eastAsia"/>
          <w:sz w:val="32"/>
          <w:szCs w:val="32"/>
        </w:rPr>
        <w:t>（三）勘察、设计、监理、施工等单位的资质等级证书；</w:t>
      </w:r>
    </w:p>
    <w:p w:rsidR="007C5C96" w:rsidRDefault="007C5C96" w:rsidP="00421A70">
      <w:pPr>
        <w:ind w:firstLineChars="200" w:firstLine="640"/>
        <w:rPr>
          <w:rFonts w:ascii="仿宋" w:eastAsia="仿宋" w:hAnsi="仿宋"/>
          <w:sz w:val="32"/>
          <w:szCs w:val="32"/>
        </w:rPr>
      </w:pPr>
      <w:r>
        <w:rPr>
          <w:rFonts w:ascii="仿宋" w:eastAsia="仿宋" w:hAnsi="仿宋" w:hint="eastAsia"/>
          <w:sz w:val="32"/>
          <w:szCs w:val="32"/>
        </w:rPr>
        <w:t>（四）工程地质勘察报告、施工图设计及审查文件；</w:t>
      </w:r>
    </w:p>
    <w:p w:rsidR="007C5C96" w:rsidRDefault="007C5C96" w:rsidP="00421A70">
      <w:pPr>
        <w:ind w:firstLineChars="200" w:firstLine="640"/>
        <w:rPr>
          <w:rFonts w:ascii="仿宋" w:eastAsia="仿宋" w:hAnsi="仿宋"/>
          <w:sz w:val="32"/>
          <w:szCs w:val="32"/>
        </w:rPr>
      </w:pPr>
      <w:r>
        <w:rPr>
          <w:rFonts w:ascii="仿宋" w:eastAsia="仿宋" w:hAnsi="仿宋" w:hint="eastAsia"/>
          <w:sz w:val="32"/>
          <w:szCs w:val="32"/>
        </w:rPr>
        <w:t>（五）人防工程质量监督登记表。</w:t>
      </w:r>
    </w:p>
    <w:p w:rsidR="007C5C96" w:rsidRDefault="007C5C96" w:rsidP="00421A70">
      <w:pPr>
        <w:ind w:firstLineChars="200" w:firstLine="640"/>
        <w:rPr>
          <w:rFonts w:ascii="仿宋" w:eastAsia="仿宋" w:hAnsi="仿宋"/>
          <w:sz w:val="32"/>
          <w:szCs w:val="32"/>
        </w:rPr>
      </w:pPr>
      <w:r>
        <w:rPr>
          <w:rFonts w:ascii="仿宋" w:eastAsia="仿宋" w:hAnsi="仿宋" w:hint="eastAsia"/>
          <w:sz w:val="32"/>
          <w:szCs w:val="32"/>
        </w:rPr>
        <w:t>第十一条  对建设单位提交的资料，施工许可证发证部门应予以审核，符合规定的，发放《人防工程质量监督受理书》和《人防工程质量监督方案》，并将监督受理情况反馈人民防空主管部门做好质量监督管理工作。</w:t>
      </w:r>
    </w:p>
    <w:p w:rsidR="007C5C96" w:rsidRDefault="007C5C96" w:rsidP="00421A70">
      <w:pPr>
        <w:ind w:firstLineChars="200" w:firstLine="640"/>
        <w:rPr>
          <w:rFonts w:ascii="仿宋" w:eastAsia="仿宋" w:hAnsi="仿宋"/>
          <w:sz w:val="32"/>
          <w:szCs w:val="32"/>
        </w:rPr>
      </w:pPr>
      <w:r>
        <w:rPr>
          <w:rFonts w:ascii="仿宋" w:eastAsia="仿宋" w:hAnsi="仿宋" w:hint="eastAsia"/>
          <w:sz w:val="32"/>
          <w:szCs w:val="32"/>
        </w:rPr>
        <w:t>第十二条  人民防空质量监督机构，依据《人防工程质量监督受理书》和《人防工程质量监督方案》，按照《</w:t>
      </w:r>
      <w:r w:rsidR="00B26DF6">
        <w:rPr>
          <w:rFonts w:ascii="仿宋" w:eastAsia="仿宋" w:hAnsi="仿宋" w:hint="eastAsia"/>
          <w:sz w:val="32"/>
          <w:szCs w:val="32"/>
        </w:rPr>
        <w:t>人民防空质量监督管理规定</w:t>
      </w:r>
      <w:r>
        <w:rPr>
          <w:rFonts w:ascii="仿宋" w:eastAsia="仿宋" w:hAnsi="仿宋" w:hint="eastAsia"/>
          <w:sz w:val="32"/>
          <w:szCs w:val="32"/>
        </w:rPr>
        <w:t>》</w:t>
      </w:r>
      <w:r w:rsidR="00B26DF6">
        <w:rPr>
          <w:rFonts w:ascii="仿宋" w:eastAsia="仿宋" w:hAnsi="仿宋" w:hint="eastAsia"/>
          <w:sz w:val="32"/>
          <w:szCs w:val="32"/>
        </w:rPr>
        <w:t>（国人防﹝2010﹞288号）文件中第十一条规定，对建设、勘察、设计、监理、施工单位（含人防工程防护设备生产安装企业）的质量行为进行监督检查。</w:t>
      </w:r>
    </w:p>
    <w:p w:rsidR="00B26DF6" w:rsidRDefault="00B26DF6" w:rsidP="00421A70">
      <w:pPr>
        <w:ind w:firstLineChars="200" w:firstLine="640"/>
        <w:rPr>
          <w:rFonts w:ascii="仿宋" w:eastAsia="仿宋" w:hAnsi="仿宋"/>
          <w:sz w:val="32"/>
          <w:szCs w:val="32"/>
        </w:rPr>
      </w:pPr>
      <w:r>
        <w:rPr>
          <w:rFonts w:ascii="仿宋" w:eastAsia="仿宋" w:hAnsi="仿宋" w:hint="eastAsia"/>
          <w:sz w:val="32"/>
          <w:szCs w:val="32"/>
        </w:rPr>
        <w:lastRenderedPageBreak/>
        <w:t>第十三条  人防工程竣工验收实行备案制。人防工程竣工验收由建设单位组织，人防工程质量监督机构对人防工程竣工验收履行监督责任。人防工程竣工验收合格后15个工作日内，建设单位应将竣工验收备案材料报送人防主管部门备案。</w:t>
      </w:r>
    </w:p>
    <w:p w:rsidR="00B26DF6" w:rsidRDefault="00A71A71" w:rsidP="00421A70">
      <w:pPr>
        <w:ind w:firstLineChars="200" w:firstLine="640"/>
        <w:rPr>
          <w:rFonts w:ascii="仿宋" w:eastAsia="仿宋" w:hAnsi="仿宋"/>
          <w:sz w:val="32"/>
          <w:szCs w:val="32"/>
        </w:rPr>
      </w:pPr>
      <w:r>
        <w:rPr>
          <w:rFonts w:ascii="仿宋" w:eastAsia="仿宋" w:hAnsi="仿宋" w:hint="eastAsia"/>
          <w:sz w:val="32"/>
          <w:szCs w:val="32"/>
        </w:rPr>
        <w:t>第十四条  人防工程质量监督机构应当在人防工程竣工验收合格后7个工作日内，向人民防空主管部门提交人防工程质量监督报告。</w:t>
      </w:r>
    </w:p>
    <w:p w:rsidR="00A71A71" w:rsidRDefault="00A71A71" w:rsidP="00421A70">
      <w:pPr>
        <w:ind w:firstLineChars="200" w:firstLine="640"/>
        <w:rPr>
          <w:rFonts w:ascii="仿宋" w:eastAsia="仿宋" w:hAnsi="仿宋"/>
          <w:sz w:val="32"/>
          <w:szCs w:val="32"/>
        </w:rPr>
      </w:pPr>
      <w:r>
        <w:rPr>
          <w:rFonts w:ascii="仿宋" w:eastAsia="仿宋" w:hAnsi="仿宋" w:hint="eastAsia"/>
          <w:sz w:val="32"/>
          <w:szCs w:val="32"/>
        </w:rPr>
        <w:t>十五条  人民防空主管部门应当加强人防工程建设质量的法律、法规和人防工程建设强制性标准执行情况的监督检查。</w:t>
      </w:r>
    </w:p>
    <w:p w:rsidR="00A71A71" w:rsidRDefault="00A71A71" w:rsidP="00421A70">
      <w:pPr>
        <w:ind w:firstLineChars="200" w:firstLine="640"/>
        <w:rPr>
          <w:rFonts w:ascii="仿宋" w:eastAsia="仿宋" w:hAnsi="仿宋"/>
          <w:sz w:val="32"/>
          <w:szCs w:val="32"/>
        </w:rPr>
      </w:pPr>
      <w:r>
        <w:rPr>
          <w:rFonts w:ascii="仿宋" w:eastAsia="仿宋" w:hAnsi="仿宋" w:hint="eastAsia"/>
          <w:sz w:val="32"/>
          <w:szCs w:val="32"/>
        </w:rPr>
        <w:t>第十六  人民防空主管部门发现建设单位在竣工验收过程中有违反国家有关建设工程质量管理规定行为的、责令其停止使用，重新组织竣工验收；未经验收，工程不得交付使用；验收不合格的，责令限期整改，整改后仍不合格的，建设单位</w:t>
      </w:r>
      <w:r w:rsidR="00A95690">
        <w:rPr>
          <w:rFonts w:ascii="仿宋" w:eastAsia="仿宋" w:hAnsi="仿宋" w:hint="eastAsia"/>
          <w:sz w:val="32"/>
          <w:szCs w:val="32"/>
        </w:rPr>
        <w:t>应当按照人防工程面积和规定标准易地修建或缴纳易地建设费。</w:t>
      </w:r>
    </w:p>
    <w:p w:rsidR="00A95690" w:rsidRDefault="00A95690" w:rsidP="00421A70">
      <w:pPr>
        <w:ind w:firstLineChars="200" w:firstLine="640"/>
        <w:rPr>
          <w:rFonts w:ascii="仿宋" w:eastAsia="仿宋" w:hAnsi="仿宋"/>
          <w:sz w:val="32"/>
          <w:szCs w:val="32"/>
        </w:rPr>
      </w:pPr>
      <w:r>
        <w:rPr>
          <w:rFonts w:ascii="仿宋" w:eastAsia="仿宋" w:hAnsi="仿宋" w:hint="eastAsia"/>
          <w:sz w:val="32"/>
          <w:szCs w:val="32"/>
        </w:rPr>
        <w:t>第十七条  人防工程质量监督机构履行监督检查职责时，有权采取下列措施：</w:t>
      </w:r>
    </w:p>
    <w:p w:rsidR="00A95690" w:rsidRDefault="00A95690" w:rsidP="00421A70">
      <w:pPr>
        <w:ind w:firstLineChars="200" w:firstLine="640"/>
        <w:rPr>
          <w:rFonts w:ascii="仿宋" w:eastAsia="仿宋" w:hAnsi="仿宋"/>
          <w:sz w:val="32"/>
          <w:szCs w:val="32"/>
        </w:rPr>
      </w:pPr>
      <w:r>
        <w:rPr>
          <w:rFonts w:ascii="仿宋" w:eastAsia="仿宋" w:hAnsi="仿宋" w:hint="eastAsia"/>
          <w:sz w:val="32"/>
          <w:szCs w:val="32"/>
        </w:rPr>
        <w:t>（一）要求被检查单位提供有关工程质量的文件资料；</w:t>
      </w:r>
    </w:p>
    <w:p w:rsidR="00A95690" w:rsidRDefault="00A95690" w:rsidP="00421A70">
      <w:pPr>
        <w:ind w:firstLineChars="200" w:firstLine="640"/>
        <w:rPr>
          <w:rFonts w:ascii="仿宋" w:eastAsia="仿宋" w:hAnsi="仿宋"/>
          <w:sz w:val="32"/>
          <w:szCs w:val="32"/>
        </w:rPr>
      </w:pPr>
      <w:r>
        <w:rPr>
          <w:rFonts w:ascii="仿宋" w:eastAsia="仿宋" w:hAnsi="仿宋" w:hint="eastAsia"/>
          <w:sz w:val="32"/>
          <w:szCs w:val="32"/>
        </w:rPr>
        <w:t>（二）对未办理人防工程质量监督手续擅自开工建设的，可责令建设单位停止施工，限期办理手续，上报人民防空主管部门进行处罚；</w:t>
      </w:r>
    </w:p>
    <w:p w:rsidR="00A95690" w:rsidRDefault="00A95690" w:rsidP="00421A70">
      <w:pPr>
        <w:ind w:firstLineChars="200" w:firstLine="640"/>
        <w:rPr>
          <w:rFonts w:ascii="仿宋" w:eastAsia="仿宋" w:hAnsi="仿宋"/>
          <w:sz w:val="32"/>
          <w:szCs w:val="32"/>
        </w:rPr>
      </w:pPr>
      <w:r>
        <w:rPr>
          <w:rFonts w:ascii="仿宋" w:eastAsia="仿宋" w:hAnsi="仿宋" w:hint="eastAsia"/>
          <w:sz w:val="32"/>
          <w:szCs w:val="32"/>
        </w:rPr>
        <w:t>（三）进入被检查单位的施工现场进行检查</w:t>
      </w:r>
      <w:r w:rsidR="00861BB4">
        <w:rPr>
          <w:rFonts w:ascii="仿宋" w:eastAsia="仿宋" w:hAnsi="仿宋" w:hint="eastAsia"/>
          <w:sz w:val="32"/>
          <w:szCs w:val="32"/>
        </w:rPr>
        <w:t>；</w:t>
      </w:r>
    </w:p>
    <w:p w:rsidR="00861BB4" w:rsidRDefault="00861BB4" w:rsidP="00421A70">
      <w:pPr>
        <w:ind w:firstLineChars="200" w:firstLine="640"/>
        <w:rPr>
          <w:rFonts w:ascii="仿宋" w:eastAsia="仿宋" w:hAnsi="仿宋"/>
          <w:sz w:val="32"/>
          <w:szCs w:val="32"/>
        </w:rPr>
      </w:pPr>
      <w:r>
        <w:rPr>
          <w:rFonts w:ascii="仿宋" w:eastAsia="仿宋" w:hAnsi="仿宋" w:hint="eastAsia"/>
          <w:sz w:val="32"/>
          <w:szCs w:val="32"/>
        </w:rPr>
        <w:t>（四）发现有影响工程质量的问题时，责令改正，情节严重</w:t>
      </w:r>
      <w:r>
        <w:rPr>
          <w:rFonts w:ascii="仿宋" w:eastAsia="仿宋" w:hAnsi="仿宋" w:hint="eastAsia"/>
          <w:sz w:val="32"/>
          <w:szCs w:val="32"/>
        </w:rPr>
        <w:lastRenderedPageBreak/>
        <w:t>的可责令局部停工整顿；</w:t>
      </w:r>
    </w:p>
    <w:p w:rsidR="00861BB4" w:rsidRDefault="00861BB4" w:rsidP="00421A70">
      <w:pPr>
        <w:ind w:firstLineChars="200" w:firstLine="640"/>
        <w:rPr>
          <w:rFonts w:ascii="仿宋" w:eastAsia="仿宋" w:hAnsi="仿宋"/>
          <w:sz w:val="32"/>
          <w:szCs w:val="32"/>
        </w:rPr>
      </w:pPr>
      <w:r>
        <w:rPr>
          <w:rFonts w:ascii="仿宋" w:eastAsia="仿宋" w:hAnsi="仿宋" w:hint="eastAsia"/>
          <w:sz w:val="32"/>
          <w:szCs w:val="32"/>
        </w:rPr>
        <w:t>（五）对不按有关规定和技术标准进行建设、设计、监理和施工的，上报人防主管部门按有关规定进行处罚。</w:t>
      </w:r>
    </w:p>
    <w:p w:rsidR="00861BB4" w:rsidRDefault="00861BB4" w:rsidP="00421A70">
      <w:pPr>
        <w:ind w:firstLineChars="200" w:firstLine="640"/>
        <w:rPr>
          <w:rFonts w:ascii="仿宋" w:eastAsia="仿宋" w:hAnsi="仿宋"/>
          <w:sz w:val="32"/>
          <w:szCs w:val="32"/>
        </w:rPr>
      </w:pPr>
      <w:r>
        <w:rPr>
          <w:rFonts w:ascii="仿宋" w:eastAsia="仿宋" w:hAnsi="仿宋" w:hint="eastAsia"/>
          <w:sz w:val="32"/>
          <w:szCs w:val="32"/>
        </w:rPr>
        <w:t>十八条  人防工程质量监督人员因玩忽职守、滥用职权、徇私舞弊而造成重大质量事故的，由其所在单位或上级主管部门依法给予行政处分；构成犯罪的，由司法机关依法追究刑事责任。</w:t>
      </w:r>
    </w:p>
    <w:p w:rsidR="00861BB4" w:rsidRPr="00861BB4" w:rsidRDefault="00861BB4" w:rsidP="00421A70">
      <w:pPr>
        <w:ind w:firstLineChars="200" w:firstLine="640"/>
        <w:rPr>
          <w:rFonts w:ascii="仿宋" w:eastAsia="仿宋" w:hAnsi="仿宋"/>
          <w:sz w:val="32"/>
          <w:szCs w:val="32"/>
        </w:rPr>
      </w:pPr>
      <w:r>
        <w:rPr>
          <w:rFonts w:ascii="仿宋" w:eastAsia="仿宋" w:hAnsi="仿宋" w:hint="eastAsia"/>
          <w:sz w:val="32"/>
          <w:szCs w:val="32"/>
        </w:rPr>
        <w:t>十九条  本细则自发布之日起施行。</w:t>
      </w:r>
    </w:p>
    <w:p w:rsidR="009E4FCD" w:rsidRPr="00421A70" w:rsidRDefault="009E4FCD" w:rsidP="00FA69B2">
      <w:pPr>
        <w:ind w:firstLine="645"/>
        <w:rPr>
          <w:rFonts w:ascii="仿宋" w:eastAsia="仿宋" w:hAnsi="仿宋"/>
          <w:sz w:val="32"/>
          <w:szCs w:val="32"/>
        </w:rPr>
      </w:pPr>
    </w:p>
    <w:sectPr w:rsidR="009E4FCD" w:rsidRPr="00421A70" w:rsidSect="00DF6AD7">
      <w:foot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D21" w:rsidRDefault="00A50D21" w:rsidP="00F166DB">
      <w:r>
        <w:separator/>
      </w:r>
    </w:p>
  </w:endnote>
  <w:endnote w:type="continuationSeparator" w:id="1">
    <w:p w:rsidR="00A50D21" w:rsidRDefault="00A50D21" w:rsidP="00F16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77"/>
      <w:gridCol w:w="906"/>
      <w:gridCol w:w="4077"/>
    </w:tblGrid>
    <w:tr w:rsidR="00F166DB">
      <w:trPr>
        <w:trHeight w:val="151"/>
      </w:trPr>
      <w:tc>
        <w:tcPr>
          <w:tcW w:w="2250" w:type="pct"/>
          <w:tcBorders>
            <w:bottom w:val="single" w:sz="4" w:space="0" w:color="4F81BD" w:themeColor="accent1"/>
          </w:tcBorders>
        </w:tcPr>
        <w:p w:rsidR="00F166DB" w:rsidRDefault="00F166DB">
          <w:pPr>
            <w:pStyle w:val="a4"/>
            <w:rPr>
              <w:rFonts w:asciiTheme="majorHAnsi" w:eastAsiaTheme="majorEastAsia" w:hAnsiTheme="majorHAnsi" w:cstheme="majorBidi"/>
              <w:b/>
              <w:bCs/>
            </w:rPr>
          </w:pPr>
        </w:p>
      </w:tc>
      <w:tc>
        <w:tcPr>
          <w:tcW w:w="500" w:type="pct"/>
          <w:vMerge w:val="restart"/>
          <w:noWrap/>
          <w:vAlign w:val="center"/>
        </w:tcPr>
        <w:p w:rsidR="00F166DB" w:rsidRDefault="00F166DB">
          <w:pPr>
            <w:pStyle w:val="a6"/>
            <w:rPr>
              <w:rFonts w:asciiTheme="majorHAnsi" w:hAnsiTheme="majorHAnsi"/>
            </w:rPr>
          </w:pPr>
        </w:p>
      </w:tc>
      <w:tc>
        <w:tcPr>
          <w:tcW w:w="2250" w:type="pct"/>
          <w:tcBorders>
            <w:bottom w:val="single" w:sz="4" w:space="0" w:color="4F81BD" w:themeColor="accent1"/>
          </w:tcBorders>
        </w:tcPr>
        <w:p w:rsidR="00F166DB" w:rsidRDefault="00F166DB">
          <w:pPr>
            <w:pStyle w:val="a4"/>
            <w:rPr>
              <w:rFonts w:asciiTheme="majorHAnsi" w:eastAsiaTheme="majorEastAsia" w:hAnsiTheme="majorHAnsi" w:cstheme="majorBidi"/>
              <w:b/>
              <w:bCs/>
            </w:rPr>
          </w:pPr>
        </w:p>
      </w:tc>
    </w:tr>
    <w:tr w:rsidR="00F166DB">
      <w:trPr>
        <w:trHeight w:val="150"/>
      </w:trPr>
      <w:tc>
        <w:tcPr>
          <w:tcW w:w="2250" w:type="pct"/>
          <w:tcBorders>
            <w:top w:val="single" w:sz="4" w:space="0" w:color="4F81BD" w:themeColor="accent1"/>
          </w:tcBorders>
        </w:tcPr>
        <w:p w:rsidR="00F166DB" w:rsidRDefault="00F166DB">
          <w:pPr>
            <w:pStyle w:val="a4"/>
            <w:rPr>
              <w:rFonts w:asciiTheme="majorHAnsi" w:eastAsiaTheme="majorEastAsia" w:hAnsiTheme="majorHAnsi" w:cstheme="majorBidi"/>
              <w:b/>
              <w:bCs/>
            </w:rPr>
          </w:pPr>
        </w:p>
      </w:tc>
      <w:tc>
        <w:tcPr>
          <w:tcW w:w="500" w:type="pct"/>
          <w:vMerge/>
        </w:tcPr>
        <w:p w:rsidR="00F166DB" w:rsidRDefault="00F166DB">
          <w:pPr>
            <w:pStyle w:val="a4"/>
            <w:rPr>
              <w:rFonts w:asciiTheme="majorHAnsi" w:eastAsiaTheme="majorEastAsia" w:hAnsiTheme="majorHAnsi" w:cstheme="majorBidi"/>
              <w:b/>
              <w:bCs/>
            </w:rPr>
          </w:pPr>
        </w:p>
      </w:tc>
      <w:tc>
        <w:tcPr>
          <w:tcW w:w="2250" w:type="pct"/>
          <w:tcBorders>
            <w:top w:val="single" w:sz="4" w:space="0" w:color="4F81BD" w:themeColor="accent1"/>
          </w:tcBorders>
        </w:tcPr>
        <w:p w:rsidR="00F166DB" w:rsidRDefault="00F166DB">
          <w:pPr>
            <w:pStyle w:val="a4"/>
            <w:rPr>
              <w:rFonts w:asciiTheme="majorHAnsi" w:eastAsiaTheme="majorEastAsia" w:hAnsiTheme="majorHAnsi" w:cstheme="majorBidi"/>
              <w:b/>
              <w:bCs/>
            </w:rPr>
          </w:pPr>
        </w:p>
      </w:tc>
    </w:tr>
  </w:tbl>
  <w:p w:rsidR="00F166DB" w:rsidRDefault="00F166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D21" w:rsidRDefault="00A50D21" w:rsidP="00F166DB">
      <w:r>
        <w:separator/>
      </w:r>
    </w:p>
  </w:footnote>
  <w:footnote w:type="continuationSeparator" w:id="1">
    <w:p w:rsidR="00A50D21" w:rsidRDefault="00A50D21" w:rsidP="00F166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4091B"/>
    <w:multiLevelType w:val="hybridMultilevel"/>
    <w:tmpl w:val="24764298"/>
    <w:lvl w:ilvl="0" w:tplc="E65AC03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475181"/>
    <w:multiLevelType w:val="hybridMultilevel"/>
    <w:tmpl w:val="52169B0E"/>
    <w:lvl w:ilvl="0" w:tplc="80329D40">
      <w:start w:val="1"/>
      <w:numFmt w:val="japaneseCounting"/>
      <w:lvlText w:val="第%1条"/>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9B2"/>
    <w:rsid w:val="0005709C"/>
    <w:rsid w:val="00183645"/>
    <w:rsid w:val="001B0DC9"/>
    <w:rsid w:val="002B5381"/>
    <w:rsid w:val="00353AC4"/>
    <w:rsid w:val="00421A70"/>
    <w:rsid w:val="005E528E"/>
    <w:rsid w:val="0070250D"/>
    <w:rsid w:val="007C5C96"/>
    <w:rsid w:val="00861BB4"/>
    <w:rsid w:val="00897A99"/>
    <w:rsid w:val="009E4FCD"/>
    <w:rsid w:val="00A404B0"/>
    <w:rsid w:val="00A50D21"/>
    <w:rsid w:val="00A71A71"/>
    <w:rsid w:val="00A95690"/>
    <w:rsid w:val="00B26DF6"/>
    <w:rsid w:val="00B349D2"/>
    <w:rsid w:val="00BF7537"/>
    <w:rsid w:val="00C4597A"/>
    <w:rsid w:val="00C56B96"/>
    <w:rsid w:val="00C90FA6"/>
    <w:rsid w:val="00CF6C1D"/>
    <w:rsid w:val="00D65311"/>
    <w:rsid w:val="00DF6AD7"/>
    <w:rsid w:val="00E02685"/>
    <w:rsid w:val="00E22515"/>
    <w:rsid w:val="00F166DB"/>
    <w:rsid w:val="00F605F9"/>
    <w:rsid w:val="00FA69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9B2"/>
    <w:pPr>
      <w:ind w:firstLineChars="200" w:firstLine="420"/>
    </w:pPr>
  </w:style>
  <w:style w:type="paragraph" w:styleId="a4">
    <w:name w:val="header"/>
    <w:basedOn w:val="a"/>
    <w:link w:val="Char"/>
    <w:uiPriority w:val="99"/>
    <w:unhideWhenUsed/>
    <w:rsid w:val="00F166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66DB"/>
    <w:rPr>
      <w:sz w:val="18"/>
      <w:szCs w:val="18"/>
    </w:rPr>
  </w:style>
  <w:style w:type="paragraph" w:styleId="a5">
    <w:name w:val="footer"/>
    <w:basedOn w:val="a"/>
    <w:link w:val="Char0"/>
    <w:uiPriority w:val="99"/>
    <w:semiHidden/>
    <w:unhideWhenUsed/>
    <w:rsid w:val="00F166D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166DB"/>
    <w:rPr>
      <w:sz w:val="18"/>
      <w:szCs w:val="18"/>
    </w:rPr>
  </w:style>
  <w:style w:type="paragraph" w:styleId="a6">
    <w:name w:val="No Spacing"/>
    <w:link w:val="Char1"/>
    <w:uiPriority w:val="1"/>
    <w:qFormat/>
    <w:rsid w:val="00F166DB"/>
    <w:rPr>
      <w:kern w:val="0"/>
      <w:sz w:val="22"/>
    </w:rPr>
  </w:style>
  <w:style w:type="character" w:customStyle="1" w:styleId="Char1">
    <w:name w:val="无间隔 Char"/>
    <w:basedOn w:val="a0"/>
    <w:link w:val="a6"/>
    <w:uiPriority w:val="1"/>
    <w:rsid w:val="00F166DB"/>
    <w:rPr>
      <w:kern w:val="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332</Words>
  <Characters>1895</Characters>
  <Application>Microsoft Office Word</Application>
  <DocSecurity>0</DocSecurity>
  <Lines>15</Lines>
  <Paragraphs>4</Paragraphs>
  <ScaleCrop>false</ScaleCrop>
  <Company>Microsoft</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余永亮人防科</cp:lastModifiedBy>
  <cp:revision>12</cp:revision>
  <cp:lastPrinted>2019-12-12T06:34:00Z</cp:lastPrinted>
  <dcterms:created xsi:type="dcterms:W3CDTF">2019-11-28T04:28:00Z</dcterms:created>
  <dcterms:modified xsi:type="dcterms:W3CDTF">2019-12-13T00:03:00Z</dcterms:modified>
</cp:coreProperties>
</file>