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624" w:rsidRDefault="00424688">
      <w:pPr>
        <w:jc w:val="center"/>
        <w:rPr>
          <w:rStyle w:val="NormalCharacter"/>
          <w:rFonts w:ascii="黑体" w:eastAsia="黑体" w:hAnsi="黑体"/>
          <w:b/>
          <w:sz w:val="32"/>
          <w:szCs w:val="32"/>
        </w:rPr>
      </w:pPr>
      <w:r>
        <w:rPr>
          <w:rStyle w:val="NormalCharacter"/>
          <w:rFonts w:ascii="黑体" w:eastAsia="黑体" w:hAnsi="黑体"/>
          <w:sz w:val="32"/>
          <w:szCs w:val="32"/>
        </w:rPr>
        <w:t>营口市工程建设项</w:t>
      </w:r>
      <w:bookmarkStart w:id="0" w:name="_GoBack"/>
      <w:bookmarkEnd w:id="0"/>
      <w:r>
        <w:rPr>
          <w:rStyle w:val="NormalCharacter"/>
          <w:rFonts w:ascii="黑体" w:eastAsia="黑体" w:hAnsi="黑体"/>
          <w:sz w:val="32"/>
          <w:szCs w:val="32"/>
        </w:rPr>
        <w:t>目建设中</w:t>
      </w:r>
      <w:r>
        <w:rPr>
          <w:rStyle w:val="NormalCharacter"/>
          <w:rFonts w:ascii="黑体" w:eastAsia="黑体" w:hAnsi="黑体"/>
          <w:sz w:val="32"/>
          <w:szCs w:val="32"/>
        </w:rPr>
        <w:t>“</w:t>
      </w:r>
      <w:r>
        <w:rPr>
          <w:rStyle w:val="NormalCharacter"/>
          <w:rFonts w:ascii="黑体" w:eastAsia="黑体" w:hAnsi="黑体"/>
          <w:sz w:val="32"/>
          <w:szCs w:val="32"/>
        </w:rPr>
        <w:t>一体化监管服务</w:t>
      </w:r>
      <w:r>
        <w:rPr>
          <w:rStyle w:val="NormalCharacter"/>
          <w:rFonts w:ascii="黑体" w:eastAsia="黑体" w:hAnsi="黑体"/>
          <w:sz w:val="32"/>
          <w:szCs w:val="32"/>
        </w:rPr>
        <w:t>”</w:t>
      </w:r>
      <w:r>
        <w:rPr>
          <w:rStyle w:val="NormalCharacter"/>
          <w:rFonts w:ascii="黑体" w:eastAsia="黑体" w:hAnsi="黑体" w:hint="eastAsia"/>
          <w:sz w:val="32"/>
          <w:szCs w:val="32"/>
        </w:rPr>
        <w:t>事项</w:t>
      </w:r>
      <w:r>
        <w:rPr>
          <w:rStyle w:val="NormalCharacter"/>
          <w:rFonts w:ascii="黑体" w:eastAsia="黑体" w:hAnsi="黑体"/>
          <w:sz w:val="32"/>
          <w:szCs w:val="32"/>
        </w:rPr>
        <w:t>清单</w:t>
      </w:r>
    </w:p>
    <w:tbl>
      <w:tblPr>
        <w:tblpPr w:leftFromText="180" w:rightFromText="180" w:vertAnchor="text" w:horzAnchor="page" w:tblpX="1033" w:tblpY="777"/>
        <w:tblOverlap w:val="never"/>
        <w:tblW w:w="9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33"/>
        <w:gridCol w:w="669"/>
        <w:gridCol w:w="668"/>
        <w:gridCol w:w="802"/>
        <w:gridCol w:w="2220"/>
        <w:gridCol w:w="792"/>
        <w:gridCol w:w="781"/>
        <w:gridCol w:w="1015"/>
        <w:gridCol w:w="804"/>
        <w:gridCol w:w="400"/>
        <w:gridCol w:w="400"/>
        <w:gridCol w:w="443"/>
      </w:tblGrid>
      <w:tr w:rsidR="006D7624">
        <w:trPr>
          <w:trHeight w:val="90"/>
        </w:trPr>
        <w:tc>
          <w:tcPr>
            <w:tcW w:w="2672" w:type="dxa"/>
            <w:gridSpan w:val="4"/>
            <w:tcBorders>
              <w:top w:val="single" w:sz="12" w:space="0" w:color="000000"/>
              <w:left w:val="single" w:sz="12"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项目名称</w:t>
            </w:r>
          </w:p>
        </w:tc>
        <w:tc>
          <w:tcPr>
            <w:tcW w:w="2220" w:type="dxa"/>
            <w:tcBorders>
              <w:top w:val="single" w:sz="12"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1573" w:type="dxa"/>
            <w:gridSpan w:val="2"/>
            <w:tcBorders>
              <w:top w:val="single" w:sz="12"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建设单位</w:t>
            </w:r>
          </w:p>
        </w:tc>
        <w:tc>
          <w:tcPr>
            <w:tcW w:w="3062" w:type="dxa"/>
            <w:gridSpan w:val="5"/>
            <w:tcBorders>
              <w:top w:val="single" w:sz="12" w:space="0" w:color="000000"/>
              <w:left w:val="single" w:sz="4" w:space="0" w:color="000000"/>
              <w:bottom w:val="single" w:sz="4" w:space="0" w:color="000000"/>
              <w:right w:val="single" w:sz="12" w:space="0" w:color="000000"/>
            </w:tcBorders>
          </w:tcPr>
          <w:p w:rsidR="006D7624" w:rsidRDefault="006D7624">
            <w:pPr>
              <w:ind w:left="42"/>
              <w:rPr>
                <w:rStyle w:val="NormalCharacter"/>
                <w:rFonts w:ascii="宋体" w:hAnsi="宋体"/>
                <w:sz w:val="24"/>
                <w:szCs w:val="24"/>
              </w:rPr>
            </w:pPr>
          </w:p>
        </w:tc>
      </w:tr>
      <w:tr w:rsidR="006D7624">
        <w:trPr>
          <w:trHeight w:val="90"/>
        </w:trPr>
        <w:tc>
          <w:tcPr>
            <w:tcW w:w="2672" w:type="dxa"/>
            <w:gridSpan w:val="4"/>
            <w:tcBorders>
              <w:top w:val="single" w:sz="4" w:space="0" w:color="000000"/>
              <w:left w:val="single" w:sz="12"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施工单位</w:t>
            </w:r>
          </w:p>
        </w:tc>
        <w:tc>
          <w:tcPr>
            <w:tcW w:w="222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1573" w:type="dxa"/>
            <w:gridSpan w:val="2"/>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监理单位</w:t>
            </w:r>
          </w:p>
        </w:tc>
        <w:tc>
          <w:tcPr>
            <w:tcW w:w="3062" w:type="dxa"/>
            <w:gridSpan w:val="5"/>
            <w:tcBorders>
              <w:top w:val="single" w:sz="4" w:space="0" w:color="000000"/>
              <w:left w:val="single" w:sz="4" w:space="0" w:color="000000"/>
              <w:bottom w:val="single" w:sz="4" w:space="0" w:color="000000"/>
              <w:right w:val="single" w:sz="12" w:space="0" w:color="000000"/>
            </w:tcBorders>
          </w:tcPr>
          <w:p w:rsidR="006D7624" w:rsidRDefault="006D7624">
            <w:pPr>
              <w:ind w:left="42"/>
              <w:rPr>
                <w:rStyle w:val="NormalCharacter"/>
                <w:rFonts w:ascii="宋体" w:hAnsi="宋体"/>
                <w:sz w:val="24"/>
                <w:szCs w:val="24"/>
              </w:rPr>
            </w:pPr>
          </w:p>
        </w:tc>
      </w:tr>
      <w:tr w:rsidR="006D7624">
        <w:trPr>
          <w:trHeight w:val="90"/>
        </w:trPr>
        <w:tc>
          <w:tcPr>
            <w:tcW w:w="2672" w:type="dxa"/>
            <w:gridSpan w:val="4"/>
            <w:tcBorders>
              <w:top w:val="single" w:sz="4" w:space="0" w:color="000000"/>
              <w:left w:val="single" w:sz="12" w:space="0" w:color="000000"/>
              <w:bottom w:val="single" w:sz="8"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形象进度</w:t>
            </w:r>
          </w:p>
        </w:tc>
        <w:tc>
          <w:tcPr>
            <w:tcW w:w="2220" w:type="dxa"/>
            <w:tcBorders>
              <w:top w:val="single" w:sz="4" w:space="0" w:color="000000"/>
              <w:left w:val="single" w:sz="4" w:space="0" w:color="000000"/>
              <w:bottom w:val="single" w:sz="8" w:space="0" w:color="000000"/>
              <w:right w:val="single" w:sz="4" w:space="0" w:color="000000"/>
            </w:tcBorders>
          </w:tcPr>
          <w:p w:rsidR="006D7624" w:rsidRDefault="006D7624">
            <w:pPr>
              <w:rPr>
                <w:rStyle w:val="NormalCharacter"/>
                <w:rFonts w:ascii="宋体" w:hAnsi="宋体"/>
                <w:sz w:val="24"/>
                <w:szCs w:val="24"/>
              </w:rPr>
            </w:pPr>
          </w:p>
        </w:tc>
        <w:tc>
          <w:tcPr>
            <w:tcW w:w="792" w:type="dxa"/>
            <w:tcBorders>
              <w:top w:val="single" w:sz="4" w:space="0" w:color="000000"/>
              <w:left w:val="single" w:sz="4" w:space="0" w:color="000000"/>
              <w:bottom w:val="single" w:sz="8"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面积</w:t>
            </w:r>
          </w:p>
        </w:tc>
        <w:tc>
          <w:tcPr>
            <w:tcW w:w="1796" w:type="dxa"/>
            <w:gridSpan w:val="2"/>
            <w:tcBorders>
              <w:top w:val="single" w:sz="4" w:space="0" w:color="000000"/>
              <w:left w:val="single" w:sz="4" w:space="0" w:color="000000"/>
              <w:bottom w:val="single" w:sz="8" w:space="0" w:color="000000"/>
              <w:right w:val="single" w:sz="4" w:space="0" w:color="000000"/>
            </w:tcBorders>
          </w:tcPr>
          <w:p w:rsidR="006D7624" w:rsidRDefault="006D7624">
            <w:pPr>
              <w:rPr>
                <w:rStyle w:val="NormalCharacter"/>
                <w:rFonts w:ascii="宋体" w:hAnsi="宋体"/>
                <w:sz w:val="24"/>
                <w:szCs w:val="24"/>
              </w:rPr>
            </w:pPr>
          </w:p>
        </w:tc>
        <w:tc>
          <w:tcPr>
            <w:tcW w:w="2047" w:type="dxa"/>
            <w:gridSpan w:val="4"/>
            <w:tcBorders>
              <w:top w:val="single" w:sz="4" w:space="0" w:color="000000"/>
              <w:left w:val="single" w:sz="4" w:space="0" w:color="000000"/>
              <w:bottom w:val="single" w:sz="8" w:space="0" w:color="000000"/>
              <w:right w:val="single" w:sz="12"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层数</w:t>
            </w:r>
          </w:p>
        </w:tc>
      </w:tr>
      <w:tr w:rsidR="006D7624">
        <w:trPr>
          <w:trHeight w:val="90"/>
        </w:trPr>
        <w:tc>
          <w:tcPr>
            <w:tcW w:w="1202" w:type="dxa"/>
            <w:gridSpan w:val="2"/>
            <w:tcBorders>
              <w:top w:val="single" w:sz="4" w:space="0" w:color="000000"/>
              <w:left w:val="single" w:sz="12"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项目</w:t>
            </w: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联</w:t>
            </w:r>
            <w:r>
              <w:rPr>
                <w:rStyle w:val="NormalCharacter"/>
                <w:rFonts w:ascii="宋体" w:hAnsi="宋体"/>
                <w:sz w:val="24"/>
                <w:szCs w:val="24"/>
              </w:rPr>
              <w:t xml:space="preserve"> </w:t>
            </w:r>
            <w:r>
              <w:rPr>
                <w:rStyle w:val="NormalCharacter"/>
                <w:rFonts w:ascii="宋体" w:hAnsi="宋体"/>
                <w:sz w:val="24"/>
                <w:szCs w:val="24"/>
              </w:rPr>
              <w:t>动</w:t>
            </w:r>
            <w:r>
              <w:rPr>
                <w:rStyle w:val="NormalCharacter"/>
                <w:rFonts w:ascii="宋体" w:hAnsi="宋体"/>
                <w:sz w:val="24"/>
                <w:szCs w:val="24"/>
              </w:rPr>
              <w:t xml:space="preserve"> </w:t>
            </w:r>
            <w:r>
              <w:rPr>
                <w:rStyle w:val="NormalCharacter"/>
                <w:rFonts w:ascii="宋体" w:hAnsi="宋体"/>
                <w:sz w:val="24"/>
                <w:szCs w:val="24"/>
              </w:rPr>
              <w:t>检</w:t>
            </w:r>
            <w:r>
              <w:rPr>
                <w:rStyle w:val="NormalCharacter"/>
                <w:rFonts w:ascii="宋体" w:hAnsi="宋体"/>
                <w:sz w:val="24"/>
                <w:szCs w:val="24"/>
              </w:rPr>
              <w:t xml:space="preserve"> </w:t>
            </w:r>
            <w:r>
              <w:rPr>
                <w:rStyle w:val="NormalCharacter"/>
                <w:rFonts w:ascii="宋体" w:hAnsi="宋体"/>
                <w:sz w:val="24"/>
                <w:szCs w:val="24"/>
              </w:rPr>
              <w:t>查</w:t>
            </w:r>
            <w:r>
              <w:rPr>
                <w:rStyle w:val="NormalCharacter"/>
                <w:rFonts w:ascii="宋体" w:hAnsi="宋体"/>
                <w:sz w:val="24"/>
                <w:szCs w:val="24"/>
              </w:rPr>
              <w:t xml:space="preserve"> </w:t>
            </w:r>
            <w:r>
              <w:rPr>
                <w:rStyle w:val="NormalCharacter"/>
                <w:rFonts w:ascii="宋体" w:hAnsi="宋体"/>
                <w:sz w:val="24"/>
                <w:szCs w:val="24"/>
              </w:rPr>
              <w:t>项</w:t>
            </w:r>
            <w:r>
              <w:rPr>
                <w:rStyle w:val="NormalCharacter"/>
                <w:rFonts w:ascii="宋体" w:hAnsi="宋体"/>
                <w:sz w:val="24"/>
                <w:szCs w:val="24"/>
              </w:rPr>
              <w:t xml:space="preserve"> </w:t>
            </w:r>
            <w:r>
              <w:rPr>
                <w:rStyle w:val="NormalCharacter"/>
                <w:rFonts w:ascii="宋体" w:hAnsi="宋体"/>
                <w:sz w:val="24"/>
                <w:szCs w:val="24"/>
              </w:rPr>
              <w:t>目</w:t>
            </w:r>
          </w:p>
        </w:tc>
        <w:tc>
          <w:tcPr>
            <w:tcW w:w="400"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是</w:t>
            </w:r>
          </w:p>
        </w:tc>
        <w:tc>
          <w:tcPr>
            <w:tcW w:w="400"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否</w:t>
            </w:r>
          </w:p>
        </w:tc>
        <w:tc>
          <w:tcPr>
            <w:tcW w:w="443" w:type="dxa"/>
            <w:tcBorders>
              <w:top w:val="single" w:sz="4" w:space="0" w:color="000000"/>
              <w:left w:val="single" w:sz="4" w:space="0" w:color="000000"/>
              <w:bottom w:val="single" w:sz="4" w:space="0" w:color="000000"/>
              <w:right w:val="single" w:sz="12"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不确定</w:t>
            </w:r>
          </w:p>
        </w:tc>
      </w:tr>
      <w:tr w:rsidR="006D7624">
        <w:trPr>
          <w:trHeight w:val="90"/>
        </w:trPr>
        <w:tc>
          <w:tcPr>
            <w:tcW w:w="533" w:type="dxa"/>
            <w:vMerge w:val="restart"/>
            <w:tcBorders>
              <w:top w:val="single" w:sz="4" w:space="0" w:color="000000"/>
              <w:left w:val="single" w:sz="12"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人员</w:t>
            </w:r>
          </w:p>
        </w:tc>
        <w:tc>
          <w:tcPr>
            <w:tcW w:w="669"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各参建单位责任人履职情况</w:t>
            </w: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应采用符合住建部数据要求的实名制系统进行管理，应用人脸、虹膜识别技术对现场人员进行考勤</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2</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项目经理及质量技术管理人员和专职安全员在岗履职</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3</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分部工程验收总监在岗</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4</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监理工程师加安全监理员是否旁站巡视</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28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5</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基础、主体验收时勘察设计人员参加</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6</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外墙安装永久性标志牌</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6"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7</w:t>
            </w:r>
          </w:p>
        </w:tc>
        <w:tc>
          <w:tcPr>
            <w:tcW w:w="6414" w:type="dxa"/>
            <w:gridSpan w:val="6"/>
            <w:tcBorders>
              <w:top w:val="single" w:sz="4" w:space="0" w:color="000000"/>
              <w:left w:val="single" w:sz="4" w:space="0" w:color="000000"/>
              <w:bottom w:val="single" w:sz="6"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分部分项工程的班组长</w:t>
            </w:r>
          </w:p>
        </w:tc>
        <w:tc>
          <w:tcPr>
            <w:tcW w:w="400" w:type="dxa"/>
            <w:tcBorders>
              <w:top w:val="single" w:sz="4" w:space="0" w:color="000000"/>
              <w:left w:val="single" w:sz="4" w:space="0" w:color="000000"/>
              <w:bottom w:val="single" w:sz="6"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6"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6"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val="restart"/>
            <w:tcBorders>
              <w:top w:val="single" w:sz="8" w:space="0" w:color="000000"/>
              <w:left w:val="single" w:sz="12" w:space="0" w:color="000000"/>
              <w:bottom w:val="single" w:sz="4" w:space="0" w:color="000000"/>
              <w:right w:val="single" w:sz="4" w:space="0" w:color="000000"/>
            </w:tcBorders>
            <w:vAlign w:val="center"/>
          </w:tcPr>
          <w:p w:rsidR="006D7624" w:rsidRDefault="00424688">
            <w:pPr>
              <w:rPr>
                <w:rStyle w:val="NormalCharacter"/>
                <w:rFonts w:ascii="宋体" w:hAnsi="宋体"/>
                <w:b/>
                <w:sz w:val="24"/>
                <w:szCs w:val="24"/>
              </w:rPr>
            </w:pPr>
            <w:r>
              <w:rPr>
                <w:rStyle w:val="NormalCharacter"/>
                <w:rFonts w:ascii="宋体" w:hAnsi="宋体"/>
                <w:b/>
                <w:sz w:val="24"/>
                <w:szCs w:val="24"/>
              </w:rPr>
              <w:t>公告</w:t>
            </w:r>
          </w:p>
        </w:tc>
        <w:tc>
          <w:tcPr>
            <w:tcW w:w="669"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rPr>
                <w:rStyle w:val="NormalCharacter"/>
                <w:rFonts w:ascii="宋体" w:hAnsi="宋体"/>
                <w:b/>
                <w:sz w:val="24"/>
                <w:szCs w:val="24"/>
              </w:rPr>
            </w:pPr>
            <w:r>
              <w:rPr>
                <w:rStyle w:val="NormalCharacter"/>
                <w:rFonts w:ascii="宋体" w:hAnsi="宋体"/>
                <w:b/>
                <w:sz w:val="24"/>
                <w:szCs w:val="24"/>
              </w:rPr>
              <w:t>公示和公告牌安装情况</w:t>
            </w:r>
          </w:p>
        </w:tc>
        <w:tc>
          <w:tcPr>
            <w:tcW w:w="668" w:type="dxa"/>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w:t>
            </w:r>
          </w:p>
        </w:tc>
        <w:tc>
          <w:tcPr>
            <w:tcW w:w="6414" w:type="dxa"/>
            <w:gridSpan w:val="6"/>
            <w:tcBorders>
              <w:top w:val="single" w:sz="8"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施工单位应当在施工现场大门口等醒目位置设置标准统一的工程概况牌、管理人员名单及监督电话牌、消防保卫牌、安全生产牌、文明施工牌、扬尘防治牌、施工现场平面图和工程鸟瞰效果图</w:t>
            </w: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8"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2</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kern w:val="0"/>
                <w:sz w:val="24"/>
                <w:szCs w:val="24"/>
              </w:rPr>
              <w:t>施工现场显著位置</w:t>
            </w:r>
            <w:r>
              <w:rPr>
                <w:rStyle w:val="NormalCharacter"/>
                <w:rFonts w:ascii="宋体" w:hAnsi="宋体"/>
                <w:sz w:val="24"/>
                <w:szCs w:val="24"/>
              </w:rPr>
              <w:t>质量监督公告</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3</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kern w:val="0"/>
                <w:sz w:val="24"/>
                <w:szCs w:val="24"/>
              </w:rPr>
              <w:t>施工现场显著位置</w:t>
            </w:r>
            <w:r>
              <w:rPr>
                <w:rStyle w:val="NormalCharacter"/>
                <w:rFonts w:ascii="宋体" w:hAnsi="宋体"/>
                <w:sz w:val="24"/>
                <w:szCs w:val="24"/>
              </w:rPr>
              <w:t>五方责任主体公示</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4</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施工现场危险部位悬挂警示标志</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5</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施工现场是指重大危险源警示牌</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6</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房地产开发企业：要求按规定在售楼现场明示绿色建筑等级及主要技术指标等信息</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7</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建设单位：要求按规定在施工现场显著位置公示绿色建筑节能、节水、节地、节材和环境保护等信息</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val="restart"/>
            <w:tcBorders>
              <w:top w:val="single" w:sz="8" w:space="0" w:color="000000"/>
              <w:left w:val="single" w:sz="12"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施工现场及实体工程</w:t>
            </w:r>
          </w:p>
        </w:tc>
        <w:tc>
          <w:tcPr>
            <w:tcW w:w="669"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文明施工</w:t>
            </w:r>
          </w:p>
        </w:tc>
        <w:tc>
          <w:tcPr>
            <w:tcW w:w="668" w:type="dxa"/>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w:t>
            </w:r>
          </w:p>
        </w:tc>
        <w:tc>
          <w:tcPr>
            <w:tcW w:w="6414" w:type="dxa"/>
            <w:gridSpan w:val="6"/>
            <w:tcBorders>
              <w:top w:val="single" w:sz="8"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施工单位应当在施工现场进出口设置门卫室并建立门卫制度</w:t>
            </w: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8"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2</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施工单位应当在施工现场四周设置连续、封闭</w:t>
            </w:r>
            <w:r>
              <w:rPr>
                <w:rStyle w:val="NormalCharacter"/>
                <w:rFonts w:ascii="宋体" w:hAnsi="宋体" w:hint="eastAsia"/>
                <w:sz w:val="24"/>
                <w:szCs w:val="24"/>
              </w:rPr>
              <w:t>、硬质</w:t>
            </w:r>
            <w:r>
              <w:rPr>
                <w:rStyle w:val="NormalCharacter"/>
                <w:rFonts w:ascii="宋体" w:hAnsi="宋体"/>
                <w:sz w:val="24"/>
                <w:szCs w:val="24"/>
              </w:rPr>
              <w:t>围挡</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3</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施工现场的施工作业区、办公区、生活区应当分开设置，实行区域化封闭管理</w:t>
            </w:r>
            <w:r>
              <w:rPr>
                <w:rStyle w:val="NormalCharacter"/>
                <w:rFonts w:ascii="宋体" w:hAnsi="宋体" w:hint="eastAsia"/>
                <w:sz w:val="24"/>
                <w:szCs w:val="24"/>
              </w:rPr>
              <w:t>。设置统一生活区，疫期按要求设唯一出入口。</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4</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pStyle w:val="HtmlNormal"/>
              <w:snapToGrid w:val="0"/>
              <w:spacing w:before="0" w:after="0" w:line="240" w:lineRule="atLeast"/>
              <w:rPr>
                <w:rStyle w:val="NormalCharacter"/>
              </w:rPr>
            </w:pPr>
            <w:r>
              <w:rPr>
                <w:rStyle w:val="NormalCharacter"/>
              </w:rPr>
              <w:t>施工现场必须做地面硬化处理，车行道路</w:t>
            </w:r>
            <w:r>
              <w:rPr>
                <w:rStyle w:val="NormalCharacter"/>
                <w:rFonts w:hint="eastAsia"/>
              </w:rPr>
              <w:t>及材料加工区</w:t>
            </w:r>
            <w:r>
              <w:rPr>
                <w:rStyle w:val="NormalCharacter"/>
              </w:rPr>
              <w:t>必须用</w:t>
            </w:r>
            <w:r>
              <w:rPr>
                <w:rStyle w:val="NormalCharacter"/>
                <w:rFonts w:hint="eastAsia"/>
              </w:rPr>
              <w:t>C30</w:t>
            </w:r>
            <w:r>
              <w:rPr>
                <w:rStyle w:val="NormalCharacter"/>
              </w:rPr>
              <w:t>混凝土覆盖，施工现场内主干道路必须环形畅通，确保雨天不积水，同时设置固定洒水点定时洒水（每日至少</w:t>
            </w:r>
            <w:r>
              <w:rPr>
                <w:rStyle w:val="NormalCharacter"/>
              </w:rPr>
              <w:t>2</w:t>
            </w:r>
            <w:r>
              <w:rPr>
                <w:rStyle w:val="NormalCharacter"/>
              </w:rPr>
              <w:t>次），确保无扬尘</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5</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pStyle w:val="HtmlNormal"/>
              <w:snapToGrid w:val="0"/>
              <w:spacing w:before="0" w:after="0" w:line="240" w:lineRule="atLeast"/>
              <w:rPr>
                <w:rStyle w:val="NormalCharacter"/>
              </w:rPr>
            </w:pPr>
            <w:r>
              <w:rPr>
                <w:rStyle w:val="NormalCharacter"/>
              </w:rPr>
              <w:t>施工现场要设置通畅和良好的排水系统和沉淀池，确保排水畅通。施工泥浆和生活污水要经过沉淀后，予以排放</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6</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施工单位应当在施工现场运输通道进出口设置车辆清洗设施</w:t>
            </w:r>
            <w:r>
              <w:rPr>
                <w:rStyle w:val="NormalCharacter"/>
                <w:rFonts w:ascii="宋体" w:hAnsi="宋体"/>
                <w:sz w:val="24"/>
                <w:szCs w:val="24"/>
              </w:rPr>
              <w:t xml:space="preserve">, </w:t>
            </w:r>
            <w:r>
              <w:rPr>
                <w:rStyle w:val="NormalCharacter"/>
                <w:rFonts w:ascii="宋体" w:hAnsi="宋体"/>
                <w:sz w:val="24"/>
                <w:szCs w:val="24"/>
              </w:rPr>
              <w:t>在淤泥冲洗干净后，方可驶出施工现场</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7</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pStyle w:val="HtmlNormal"/>
              <w:snapToGrid w:val="0"/>
              <w:spacing w:line="240" w:lineRule="atLeast"/>
              <w:rPr>
                <w:rStyle w:val="NormalCharacter"/>
              </w:rPr>
            </w:pPr>
            <w:r>
              <w:rPr>
                <w:rStyle w:val="NormalCharacter"/>
              </w:rPr>
              <w:t>施工现场的各种设施、设备器材、建筑材料、构配件等物料</w:t>
            </w:r>
            <w:r>
              <w:rPr>
                <w:rStyle w:val="NormalCharacter"/>
              </w:rPr>
              <w:lastRenderedPageBreak/>
              <w:t>应当按照施工总平面图划定的区域存放，并设置标识牌。材料和大模板等存放场地必须平整坚实，各种材料、构件要按品种、规格分类堆放整齐。散装材料要入池，并设置明显标牌</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8</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pStyle w:val="HtmlNormal"/>
              <w:snapToGrid w:val="0"/>
              <w:spacing w:line="240" w:lineRule="atLeast"/>
              <w:rPr>
                <w:rStyle w:val="NormalCharacter"/>
              </w:rPr>
            </w:pPr>
            <w:r>
              <w:rPr>
                <w:rStyle w:val="NormalCharacter"/>
              </w:rPr>
              <w:t>施工现场的建筑垃圾要集中收集，并及时清运。禁止焚烧建筑垃圾，严禁凌空抛掷建筑垃圾，应当建立封闭式垃圾站或者能够有效防止扬尘和垃圾飘散的堆场</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9</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pStyle w:val="HtmlNormal"/>
              <w:snapToGrid w:val="0"/>
              <w:spacing w:line="240" w:lineRule="atLeast"/>
              <w:rPr>
                <w:rStyle w:val="NormalCharacter"/>
              </w:rPr>
            </w:pPr>
            <w:r>
              <w:rPr>
                <w:rStyle w:val="NormalCharacter"/>
              </w:rPr>
              <w:t>施工现场堆放工程渣土</w:t>
            </w:r>
            <w:r>
              <w:rPr>
                <w:rStyle w:val="NormalCharacter"/>
              </w:rPr>
              <w:t>.</w:t>
            </w:r>
            <w:r>
              <w:rPr>
                <w:rStyle w:val="NormalCharacter"/>
              </w:rPr>
              <w:t>基础边坡</w:t>
            </w:r>
            <w:r>
              <w:rPr>
                <w:rStyle w:val="NormalCharacter"/>
              </w:rPr>
              <w:t>.</w:t>
            </w:r>
            <w:r>
              <w:rPr>
                <w:rStyle w:val="NormalCharacter"/>
              </w:rPr>
              <w:t>裸露场地</w:t>
            </w:r>
            <w:r>
              <w:rPr>
                <w:rStyle w:val="NormalCharacter"/>
              </w:rPr>
              <w:t>.</w:t>
            </w:r>
            <w:r>
              <w:rPr>
                <w:rStyle w:val="NormalCharacter"/>
              </w:rPr>
              <w:t>砂石料</w:t>
            </w:r>
            <w:r>
              <w:rPr>
                <w:rStyle w:val="NormalCharacter"/>
              </w:rPr>
              <w:t>.</w:t>
            </w:r>
            <w:r>
              <w:rPr>
                <w:rStyle w:val="NormalCharacter"/>
              </w:rPr>
              <w:t>回填土必须进行覆盖，堆放高度、位置等要符合国家相关标准、</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10</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pStyle w:val="HtmlNormal"/>
              <w:snapToGrid w:val="0"/>
              <w:spacing w:line="240" w:lineRule="atLeast"/>
              <w:rPr>
                <w:rStyle w:val="NormalCharacter"/>
              </w:rPr>
            </w:pPr>
            <w:r>
              <w:rPr>
                <w:rStyle w:val="NormalCharacter"/>
              </w:rPr>
              <w:t>施工现场提倡统一设置食堂。食堂应当符合卫生标准，有卫生许可证，食堂工作人员持健康证上岗，制定健全的生活管理制度并上墙公示。</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11</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pStyle w:val="HtmlNormal"/>
              <w:snapToGrid w:val="0"/>
              <w:spacing w:line="240" w:lineRule="atLeast"/>
              <w:rPr>
                <w:rStyle w:val="NormalCharacter"/>
              </w:rPr>
            </w:pPr>
            <w:r>
              <w:rPr>
                <w:rStyle w:val="NormalCharacter"/>
              </w:rPr>
              <w:t>宿舍应当安装可开启式窗户，每间宿舍人均使用面积不得小于</w:t>
            </w:r>
            <w:r>
              <w:rPr>
                <w:rStyle w:val="NormalCharacter"/>
              </w:rPr>
              <w:t>2.5</w:t>
            </w:r>
            <w:r>
              <w:rPr>
                <w:rStyle w:val="NormalCharacter"/>
              </w:rPr>
              <w:t>平方米，通道宽度不小于</w:t>
            </w:r>
            <w:r>
              <w:rPr>
                <w:rStyle w:val="NormalCharacter"/>
              </w:rPr>
              <w:t>0.9</w:t>
            </w:r>
            <w:r>
              <w:rPr>
                <w:rStyle w:val="NormalCharacter"/>
              </w:rPr>
              <w:t>米，宿舍内应设置单人铺，层铺的搭设不应超过</w:t>
            </w:r>
            <w:r>
              <w:rPr>
                <w:rStyle w:val="NormalCharacter"/>
              </w:rPr>
              <w:t>2</w:t>
            </w:r>
            <w:r>
              <w:rPr>
                <w:rStyle w:val="NormalCharacter"/>
              </w:rPr>
              <w:t>层。严禁使用通铺、地铺，每间宿舍住宿人员不得超过</w:t>
            </w:r>
            <w:r>
              <w:rPr>
                <w:rStyle w:val="NormalCharacter"/>
              </w:rPr>
              <w:t>16</w:t>
            </w:r>
            <w:r>
              <w:rPr>
                <w:rStyle w:val="NormalCharacter"/>
              </w:rPr>
              <w:t>人</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8"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8"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12</w:t>
            </w:r>
          </w:p>
        </w:tc>
        <w:tc>
          <w:tcPr>
            <w:tcW w:w="6414" w:type="dxa"/>
            <w:gridSpan w:val="6"/>
            <w:tcBorders>
              <w:top w:val="single" w:sz="4" w:space="0" w:color="000000"/>
              <w:left w:val="single" w:sz="4" w:space="0" w:color="000000"/>
              <w:bottom w:val="single" w:sz="8" w:space="0" w:color="000000"/>
              <w:right w:val="single" w:sz="4" w:space="0" w:color="000000"/>
            </w:tcBorders>
          </w:tcPr>
          <w:p w:rsidR="006D7624" w:rsidRDefault="00424688">
            <w:pPr>
              <w:pStyle w:val="HtmlNormal"/>
              <w:snapToGrid w:val="0"/>
              <w:spacing w:before="0" w:after="0" w:line="240" w:lineRule="atLeast"/>
              <w:rPr>
                <w:rStyle w:val="NormalCharacter"/>
              </w:rPr>
            </w:pPr>
            <w:r>
              <w:rPr>
                <w:rStyle w:val="NormalCharacter"/>
              </w:rPr>
              <w:t>应在建设工程施工现场出入口、料堆</w:t>
            </w:r>
            <w:r>
              <w:rPr>
                <w:rStyle w:val="NormalCharacter"/>
                <w:rFonts w:hint="eastAsia"/>
              </w:rPr>
              <w:t>、主要施工现场</w:t>
            </w:r>
            <w:r>
              <w:rPr>
                <w:rStyle w:val="NormalCharacter"/>
              </w:rPr>
              <w:t>等重点部位安装视频监控设施，应用视频信息网络对建设工程质量、安全生产和现场文明施工情况进行实时图像监控管理</w:t>
            </w:r>
          </w:p>
        </w:tc>
        <w:tc>
          <w:tcPr>
            <w:tcW w:w="400" w:type="dxa"/>
            <w:tcBorders>
              <w:top w:val="single" w:sz="4" w:space="0" w:color="000000"/>
              <w:left w:val="single" w:sz="4" w:space="0" w:color="000000"/>
              <w:bottom w:val="single" w:sz="8"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8"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8"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质量状况</w:t>
            </w:r>
          </w:p>
        </w:tc>
        <w:tc>
          <w:tcPr>
            <w:tcW w:w="668"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w:t>
            </w:r>
            <w:r>
              <w:rPr>
                <w:rStyle w:val="NormalCharacter"/>
                <w:rFonts w:ascii="宋体" w:hAnsi="宋体"/>
                <w:sz w:val="24"/>
                <w:szCs w:val="24"/>
              </w:rPr>
              <w:t>混凝土、砂浆</w:t>
            </w:r>
          </w:p>
        </w:tc>
        <w:tc>
          <w:tcPr>
            <w:tcW w:w="6414" w:type="dxa"/>
            <w:gridSpan w:val="6"/>
            <w:tcBorders>
              <w:top w:val="single" w:sz="8"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按规定采用预拌混凝土</w:t>
            </w: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8"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按规定采用预拌砂浆</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按标准留置砂浆试块</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按标准留置混凝土试块</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检测预拌混凝土坍落度</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2</w:t>
            </w:r>
            <w:r>
              <w:rPr>
                <w:rStyle w:val="NormalCharacter"/>
                <w:rFonts w:ascii="宋体" w:hAnsi="宋体"/>
                <w:sz w:val="24"/>
                <w:szCs w:val="24"/>
              </w:rPr>
              <w:t>基槽</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基槽开挖不得有机械设备扰动基土和桩体</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基槽内不得积水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3</w:t>
            </w:r>
            <w:r>
              <w:rPr>
                <w:rStyle w:val="NormalCharacter"/>
                <w:rFonts w:ascii="宋体" w:hAnsi="宋体"/>
                <w:sz w:val="24"/>
                <w:szCs w:val="24"/>
              </w:rPr>
              <w:t>成品保护</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钢筋作业面</w:t>
            </w:r>
            <w:r>
              <w:rPr>
                <w:rStyle w:val="NormalCharacter"/>
                <w:rFonts w:ascii="宋体" w:hAnsi="宋体"/>
                <w:sz w:val="24"/>
                <w:szCs w:val="24"/>
              </w:rPr>
              <w:t xml:space="preserve"> </w:t>
            </w:r>
            <w:r>
              <w:rPr>
                <w:rStyle w:val="NormalCharacter"/>
                <w:rFonts w:ascii="宋体" w:hAnsi="宋体"/>
                <w:sz w:val="24"/>
                <w:szCs w:val="24"/>
              </w:rPr>
              <w:t>有成品保护</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新浇筑混凝土作业面</w:t>
            </w:r>
            <w:r>
              <w:rPr>
                <w:rStyle w:val="NormalCharacter"/>
                <w:rFonts w:ascii="宋体" w:hAnsi="宋体"/>
                <w:sz w:val="24"/>
                <w:szCs w:val="24"/>
              </w:rPr>
              <w:t xml:space="preserve"> </w:t>
            </w:r>
            <w:r>
              <w:rPr>
                <w:rStyle w:val="NormalCharacter"/>
                <w:rFonts w:ascii="宋体" w:hAnsi="宋体"/>
                <w:sz w:val="24"/>
                <w:szCs w:val="24"/>
              </w:rPr>
              <w:t>有保护措施</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雨季施工</w:t>
            </w:r>
            <w:r>
              <w:rPr>
                <w:rStyle w:val="NormalCharacter"/>
                <w:rFonts w:ascii="宋体" w:hAnsi="宋体"/>
                <w:sz w:val="24"/>
                <w:szCs w:val="24"/>
              </w:rPr>
              <w:t xml:space="preserve"> </w:t>
            </w:r>
            <w:r>
              <w:rPr>
                <w:rStyle w:val="NormalCharacter"/>
                <w:rFonts w:ascii="宋体" w:hAnsi="宋体"/>
                <w:sz w:val="24"/>
                <w:szCs w:val="24"/>
              </w:rPr>
              <w:t>对现场作业面采取防雨措施</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冬期施工</w:t>
            </w:r>
            <w:r>
              <w:rPr>
                <w:rStyle w:val="NormalCharacter"/>
                <w:rFonts w:ascii="宋体" w:hAnsi="宋体"/>
                <w:sz w:val="24"/>
                <w:szCs w:val="24"/>
              </w:rPr>
              <w:t xml:space="preserve"> </w:t>
            </w:r>
            <w:r>
              <w:rPr>
                <w:rStyle w:val="NormalCharacter"/>
                <w:rFonts w:ascii="宋体" w:hAnsi="宋体"/>
                <w:sz w:val="24"/>
                <w:szCs w:val="24"/>
              </w:rPr>
              <w:t>采取相应加热保温措施</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混凝土拆模后在规定时间内养护</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4</w:t>
            </w:r>
            <w:r>
              <w:rPr>
                <w:rStyle w:val="NormalCharacter"/>
                <w:rFonts w:ascii="宋体" w:hAnsi="宋体"/>
                <w:sz w:val="24"/>
                <w:szCs w:val="24"/>
              </w:rPr>
              <w:t>现场材料</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砌块</w:t>
            </w:r>
            <w:r>
              <w:rPr>
                <w:rStyle w:val="NormalCharacter"/>
                <w:rFonts w:ascii="宋体" w:hAnsi="宋体"/>
                <w:sz w:val="24"/>
                <w:szCs w:val="24"/>
              </w:rPr>
              <w:t xml:space="preserve"> </w:t>
            </w:r>
            <w:r>
              <w:rPr>
                <w:rStyle w:val="NormalCharacter"/>
                <w:rFonts w:ascii="宋体" w:hAnsi="宋体"/>
                <w:sz w:val="24"/>
                <w:szCs w:val="24"/>
              </w:rPr>
              <w:t>标准堆放，无断裂</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钢筋无油污及片状老锈</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防水材料标准堆放及保护</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保温板不得有观感缺陷</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预拌混凝土现场不得加水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预拌混凝土现场不得加水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5</w:t>
            </w:r>
            <w:r>
              <w:rPr>
                <w:rStyle w:val="NormalCharacter"/>
                <w:rFonts w:ascii="宋体" w:hAnsi="宋体"/>
                <w:sz w:val="24"/>
                <w:szCs w:val="24"/>
              </w:rPr>
              <w:t>施工荷载</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作业面大量堆放砌块</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机械设备动荷载过大</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 xml:space="preserve">6  </w:t>
            </w:r>
            <w:r>
              <w:rPr>
                <w:rStyle w:val="NormalCharacter"/>
                <w:rFonts w:ascii="宋体" w:hAnsi="宋体"/>
                <w:sz w:val="24"/>
                <w:szCs w:val="24"/>
              </w:rPr>
              <w:t>外观缺陷</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露筋</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蜂窝、麻面、孔洞</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夹渣、疏松</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裂缝</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连接部位缺陷</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缺棱掉边、变形等</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任意在结构构件开洞、开槽</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砌筑工程（含填充结构）有裂缝</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安全状况</w:t>
            </w:r>
          </w:p>
        </w:tc>
        <w:tc>
          <w:tcPr>
            <w:tcW w:w="668"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 xml:space="preserve">1  </w:t>
            </w:r>
            <w:r>
              <w:rPr>
                <w:rStyle w:val="NormalCharacter"/>
                <w:rFonts w:ascii="宋体" w:hAnsi="宋体"/>
                <w:sz w:val="24"/>
                <w:szCs w:val="24"/>
              </w:rPr>
              <w:t>基坑</w:t>
            </w:r>
          </w:p>
        </w:tc>
        <w:tc>
          <w:tcPr>
            <w:tcW w:w="6414" w:type="dxa"/>
            <w:gridSpan w:val="6"/>
            <w:tcBorders>
              <w:top w:val="single" w:sz="8"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开挖深度超</w:t>
            </w:r>
            <w:r>
              <w:rPr>
                <w:rStyle w:val="NormalCharacter"/>
                <w:rFonts w:ascii="宋体" w:hAnsi="宋体"/>
                <w:sz w:val="24"/>
                <w:szCs w:val="24"/>
              </w:rPr>
              <w:t>2m</w:t>
            </w:r>
            <w:r>
              <w:rPr>
                <w:rStyle w:val="NormalCharacter"/>
                <w:rFonts w:ascii="宋体" w:hAnsi="宋体"/>
                <w:sz w:val="24"/>
                <w:szCs w:val="24"/>
              </w:rPr>
              <w:t>及以上的基坑周边安装不低于</w:t>
            </w:r>
            <w:r>
              <w:rPr>
                <w:rStyle w:val="NormalCharacter"/>
                <w:rFonts w:ascii="宋体" w:hAnsi="宋体"/>
                <w:sz w:val="24"/>
                <w:szCs w:val="24"/>
              </w:rPr>
              <w:t>1.2m</w:t>
            </w:r>
            <w:r>
              <w:rPr>
                <w:rStyle w:val="NormalCharacter"/>
                <w:rFonts w:ascii="宋体" w:hAnsi="宋体"/>
                <w:sz w:val="24"/>
                <w:szCs w:val="24"/>
              </w:rPr>
              <w:t>且安装牢固的防护栏杆</w:t>
            </w: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8"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基坑内设安全警示灯</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基坑内设置供施工人员上下的专用梯道</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基坑周边有毗邻建筑物需要进行检测</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 xml:space="preserve">2  </w:t>
            </w:r>
            <w:r>
              <w:rPr>
                <w:rStyle w:val="NormalCharacter"/>
                <w:rFonts w:ascii="宋体" w:hAnsi="宋体"/>
                <w:sz w:val="24"/>
                <w:szCs w:val="24"/>
              </w:rPr>
              <w:t>脚手架、模板</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架体基础是否平整夯实并进行硬化处理，有排水措施</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落地脚手架、悬挑式脚手架沿架体外围是否用密目式安全网全封闭</w:t>
            </w:r>
          </w:p>
        </w:tc>
        <w:tc>
          <w:tcPr>
            <w:tcW w:w="400" w:type="dxa"/>
            <w:vMerge w:val="restart"/>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vMerge w:val="restart"/>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vMerge w:val="restart"/>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全立面连续设置剪刀撑到顶部</w:t>
            </w:r>
          </w:p>
        </w:tc>
        <w:tc>
          <w:tcPr>
            <w:tcW w:w="400" w:type="dxa"/>
            <w:vMerge/>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vMerge/>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vMerge/>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假体超过作业面</w:t>
            </w:r>
            <w:r>
              <w:rPr>
                <w:rStyle w:val="NormalCharacter"/>
                <w:rFonts w:ascii="宋体" w:hAnsi="宋体"/>
                <w:sz w:val="24"/>
                <w:szCs w:val="24"/>
              </w:rPr>
              <w:t>1.5</w:t>
            </w:r>
            <w:r>
              <w:rPr>
                <w:rStyle w:val="NormalCharacter"/>
                <w:rFonts w:ascii="宋体" w:hAnsi="宋体"/>
                <w:sz w:val="24"/>
                <w:szCs w:val="24"/>
              </w:rPr>
              <w:t>米</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架体作业面铺满跳板</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架体禁止堆放物料</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 xml:space="preserve">3  </w:t>
            </w:r>
            <w:r>
              <w:rPr>
                <w:rStyle w:val="NormalCharacter"/>
                <w:rFonts w:ascii="宋体" w:hAnsi="宋体"/>
                <w:sz w:val="24"/>
                <w:szCs w:val="24"/>
              </w:rPr>
              <w:t>塔吊</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基础周边有积水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吊钩有保险装置</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4</w:t>
            </w:r>
            <w:r>
              <w:rPr>
                <w:rStyle w:val="NormalCharacter"/>
                <w:rFonts w:ascii="宋体" w:hAnsi="宋体"/>
                <w:sz w:val="24"/>
                <w:szCs w:val="24"/>
              </w:rPr>
              <w:t>升降机</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防护围栏门机电联锁装置失效、不可靠</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 xml:space="preserve">5  </w:t>
            </w:r>
            <w:r>
              <w:rPr>
                <w:rStyle w:val="NormalCharacter"/>
                <w:rFonts w:ascii="宋体" w:hAnsi="宋体"/>
                <w:sz w:val="24"/>
                <w:szCs w:val="24"/>
              </w:rPr>
              <w:t>高处作业</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高处作业人员要求佩戴安全帽、安全带；</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临边连续设置防护栏杆</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防护栏杆使用安全立网封闭</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防护栏杆使用安全立网封闭</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栏杆下设置高度不低于</w:t>
            </w:r>
            <w:r>
              <w:rPr>
                <w:rStyle w:val="NormalCharacter"/>
                <w:rFonts w:ascii="宋体" w:hAnsi="宋体"/>
                <w:sz w:val="24"/>
                <w:szCs w:val="24"/>
              </w:rPr>
              <w:t>180mm</w:t>
            </w:r>
            <w:r>
              <w:rPr>
                <w:rStyle w:val="NormalCharacter"/>
                <w:rFonts w:ascii="宋体" w:hAnsi="宋体"/>
                <w:sz w:val="24"/>
                <w:szCs w:val="24"/>
              </w:rPr>
              <w:t>的挡脚板</w:t>
            </w:r>
            <w:r>
              <w:rPr>
                <w:rStyle w:val="NormalCharacter"/>
                <w:rFonts w:ascii="宋体" w:hAnsi="宋体"/>
                <w:sz w:val="24"/>
                <w:szCs w:val="24"/>
              </w:rPr>
              <w:t xml:space="preserve"> </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临边、洞口是否设置牢固的盖板、防护栏杆、安全网或其他防护设施；</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电梯井内每隔两层（</w:t>
            </w:r>
            <w:r>
              <w:rPr>
                <w:rStyle w:val="NormalCharacter"/>
                <w:rFonts w:ascii="宋体" w:hAnsi="宋体"/>
                <w:sz w:val="24"/>
                <w:szCs w:val="24"/>
              </w:rPr>
              <w:t>10</w:t>
            </w:r>
            <w:r>
              <w:rPr>
                <w:rStyle w:val="NormalCharacter"/>
                <w:rFonts w:ascii="宋体" w:hAnsi="宋体"/>
                <w:sz w:val="24"/>
                <w:szCs w:val="24"/>
              </w:rPr>
              <w:t>米）设一道安全网</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是否设置安全通道并畅通；</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 xml:space="preserve">6  </w:t>
            </w:r>
            <w:r>
              <w:rPr>
                <w:rStyle w:val="NormalCharacter"/>
                <w:rFonts w:ascii="宋体" w:hAnsi="宋体"/>
                <w:sz w:val="24"/>
                <w:szCs w:val="24"/>
              </w:rPr>
              <w:t>临时用电</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外电线路与在建工程脚手架、起重机械、场地机动车道应采取隔离防护措施</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悬挂明显的安全警示标志；</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屏障、遮拦、围栏、保护网等防护设施是否采用木、竹或其他绝缘材料形成强制性隔离；</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外电防护设施是否稳固。</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施工现场配电系统执行三级配电两级保护</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总配电箱与分配电箱是否有防雨防砸措施</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多路配电是否有使用标识</w:t>
            </w:r>
            <w:r>
              <w:rPr>
                <w:rStyle w:val="NormalCharacter"/>
                <w:rFonts w:ascii="宋体" w:hAnsi="宋体"/>
                <w:sz w:val="24"/>
                <w:szCs w:val="24"/>
              </w:rPr>
              <w:t xml:space="preserve">  </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开关箱是否一闸多用。</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配电箱电缆穿管埋地或架空敷设</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 xml:space="preserve">7   </w:t>
            </w:r>
            <w:r>
              <w:rPr>
                <w:rStyle w:val="NormalCharacter"/>
                <w:rFonts w:ascii="宋体" w:hAnsi="宋体"/>
                <w:sz w:val="24"/>
                <w:szCs w:val="24"/>
              </w:rPr>
              <w:t>施工机具</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加工作业区是否搭设安全防护棚搭</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作业防护棚具备抗砸能力；</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val="restart"/>
            <w:tcBorders>
              <w:top w:val="single" w:sz="8" w:space="0" w:color="000000"/>
              <w:left w:val="single" w:sz="12"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基本</w:t>
            </w:r>
            <w:r>
              <w:rPr>
                <w:rStyle w:val="NormalCharacter"/>
                <w:rFonts w:ascii="宋体" w:hAnsi="宋体"/>
                <w:b/>
                <w:sz w:val="24"/>
                <w:szCs w:val="24"/>
              </w:rPr>
              <w:lastRenderedPageBreak/>
              <w:t>资料</w:t>
            </w:r>
          </w:p>
        </w:tc>
        <w:tc>
          <w:tcPr>
            <w:tcW w:w="669"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lastRenderedPageBreak/>
              <w:t>建筑</w:t>
            </w:r>
            <w:r>
              <w:rPr>
                <w:rStyle w:val="NormalCharacter"/>
                <w:rFonts w:ascii="宋体" w:hAnsi="宋体"/>
                <w:b/>
                <w:sz w:val="24"/>
                <w:szCs w:val="24"/>
              </w:rPr>
              <w:lastRenderedPageBreak/>
              <w:t>市场</w:t>
            </w:r>
          </w:p>
        </w:tc>
        <w:tc>
          <w:tcPr>
            <w:tcW w:w="668" w:type="dxa"/>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lastRenderedPageBreak/>
              <w:t>1</w:t>
            </w:r>
          </w:p>
        </w:tc>
        <w:tc>
          <w:tcPr>
            <w:tcW w:w="6414" w:type="dxa"/>
            <w:gridSpan w:val="6"/>
            <w:tcBorders>
              <w:top w:val="single" w:sz="8" w:space="0" w:color="000000"/>
              <w:left w:val="single" w:sz="4" w:space="0" w:color="000000"/>
              <w:bottom w:val="single" w:sz="4" w:space="0" w:color="000000"/>
              <w:right w:val="single" w:sz="4" w:space="0" w:color="000000"/>
            </w:tcBorders>
          </w:tcPr>
          <w:p w:rsidR="006D7624" w:rsidRDefault="00424688">
            <w:pPr>
              <w:snapToGrid w:val="0"/>
              <w:spacing w:line="240" w:lineRule="atLeast"/>
              <w:jc w:val="left"/>
              <w:rPr>
                <w:rStyle w:val="NormalCharacter"/>
                <w:rFonts w:ascii="宋体" w:hAnsi="宋体"/>
                <w:sz w:val="24"/>
                <w:szCs w:val="24"/>
              </w:rPr>
            </w:pPr>
            <w:r>
              <w:rPr>
                <w:rStyle w:val="NormalCharacter"/>
                <w:rFonts w:ascii="宋体" w:hAnsi="宋体"/>
                <w:kern w:val="0"/>
                <w:sz w:val="24"/>
                <w:szCs w:val="24"/>
              </w:rPr>
              <w:t>建设单位与承包单位应严格依法签订合同，明确双方权利、义务、责任，严禁违法发包、转包、违法分包和挂靠，确保</w:t>
            </w:r>
            <w:r>
              <w:rPr>
                <w:rStyle w:val="NormalCharacter"/>
                <w:rFonts w:ascii="宋体" w:hAnsi="宋体"/>
                <w:kern w:val="0"/>
                <w:sz w:val="24"/>
                <w:szCs w:val="24"/>
              </w:rPr>
              <w:lastRenderedPageBreak/>
              <w:t>工程质量和施工安全。</w:t>
            </w: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8"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2</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jc w:val="left"/>
              <w:rPr>
                <w:rStyle w:val="NormalCharacter"/>
                <w:rFonts w:ascii="宋体" w:hAnsi="宋体"/>
                <w:kern w:val="0"/>
                <w:sz w:val="24"/>
                <w:szCs w:val="24"/>
              </w:rPr>
            </w:pPr>
            <w:r>
              <w:rPr>
                <w:rStyle w:val="NormalCharacter"/>
                <w:rFonts w:ascii="宋体" w:hAnsi="宋体"/>
                <w:kern w:val="0"/>
                <w:sz w:val="24"/>
                <w:szCs w:val="24"/>
              </w:rPr>
              <w:t>现场应备好总分包单位及专业承包单位资质证书及安全生产许可复印件、工程材料、构配件、设备报审表、施工日记、监理例会记录及签到薄等</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文明施工</w:t>
            </w: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jc w:val="left"/>
              <w:rPr>
                <w:rStyle w:val="NormalCharacter"/>
                <w:rFonts w:ascii="宋体" w:hAnsi="宋体"/>
                <w:kern w:val="0"/>
                <w:sz w:val="24"/>
                <w:szCs w:val="24"/>
              </w:rPr>
            </w:pPr>
            <w:r>
              <w:rPr>
                <w:rStyle w:val="NormalCharacter"/>
                <w:rFonts w:ascii="宋体" w:hAnsi="宋体"/>
                <w:kern w:val="0"/>
                <w:sz w:val="24"/>
                <w:szCs w:val="24"/>
              </w:rPr>
              <w:t>应根据工程实际情况制定有针对性的文明施工方案、扬尘防治专项方案及土方清运方案</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质量方面</w:t>
            </w:r>
          </w:p>
        </w:tc>
        <w:tc>
          <w:tcPr>
            <w:tcW w:w="668"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w:t>
            </w:r>
            <w:r>
              <w:rPr>
                <w:rStyle w:val="NormalCharacter"/>
                <w:rFonts w:ascii="宋体" w:hAnsi="宋体"/>
                <w:sz w:val="24"/>
                <w:szCs w:val="24"/>
              </w:rPr>
              <w:t>方案</w:t>
            </w:r>
          </w:p>
        </w:tc>
        <w:tc>
          <w:tcPr>
            <w:tcW w:w="6414" w:type="dxa"/>
            <w:gridSpan w:val="6"/>
            <w:tcBorders>
              <w:top w:val="single" w:sz="8"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施工组织设计符合要求，应由施工企业及监理单位审批、签章</w:t>
            </w: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8"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常见质量问题治理及各专项施工方案方案应按程序审批签章</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2</w:t>
            </w:r>
            <w:r>
              <w:rPr>
                <w:rStyle w:val="NormalCharacter"/>
                <w:rFonts w:ascii="宋体" w:hAnsi="宋体"/>
                <w:sz w:val="24"/>
                <w:szCs w:val="24"/>
              </w:rPr>
              <w:t>日志</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施工日记记载规范且与进度相符</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监理日记内容应规范且与进度相符</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3</w:t>
            </w:r>
            <w:r>
              <w:rPr>
                <w:rStyle w:val="NormalCharacter"/>
                <w:rFonts w:ascii="宋体" w:hAnsi="宋体"/>
                <w:sz w:val="24"/>
                <w:szCs w:val="24"/>
              </w:rPr>
              <w:t>记录</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监理旁站记录、混凝土浇筑令</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与进度相同的检验批验收记录、隐蔽记录及分部、分项验收记录责任单位签章齐全、结论明确</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4</w:t>
            </w:r>
            <w:r>
              <w:rPr>
                <w:rStyle w:val="NormalCharacter"/>
                <w:rFonts w:ascii="宋体" w:hAnsi="宋体"/>
                <w:sz w:val="24"/>
                <w:szCs w:val="24"/>
              </w:rPr>
              <w:t>材料</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材料、构配件进场验收记录签章齐全、结论明确</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sz w:val="24"/>
                <w:szCs w:val="24"/>
              </w:rPr>
              <w:t>材料、构配件复试报告齐全</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安全方面</w:t>
            </w:r>
          </w:p>
        </w:tc>
        <w:tc>
          <w:tcPr>
            <w:tcW w:w="668"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w:t>
            </w:r>
            <w:r>
              <w:rPr>
                <w:rStyle w:val="NormalCharacter"/>
                <w:rFonts w:ascii="宋体" w:hAnsi="宋体"/>
                <w:sz w:val="24"/>
                <w:szCs w:val="24"/>
              </w:rPr>
              <w:t>基坑</w:t>
            </w:r>
          </w:p>
        </w:tc>
        <w:tc>
          <w:tcPr>
            <w:tcW w:w="6414" w:type="dxa"/>
            <w:gridSpan w:val="6"/>
            <w:tcBorders>
              <w:top w:val="single" w:sz="8"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开挖深度超</w:t>
            </w:r>
            <w:r>
              <w:rPr>
                <w:rStyle w:val="NormalCharacter"/>
                <w:rFonts w:ascii="宋体" w:hAnsi="宋体"/>
                <w:sz w:val="24"/>
                <w:szCs w:val="24"/>
              </w:rPr>
              <w:t>2m</w:t>
            </w:r>
            <w:r>
              <w:rPr>
                <w:rStyle w:val="NormalCharacter"/>
                <w:sz w:val="24"/>
                <w:szCs w:val="24"/>
              </w:rPr>
              <w:t>（</w:t>
            </w:r>
            <w:r>
              <w:rPr>
                <w:rStyle w:val="NormalCharacter"/>
                <w:rFonts w:ascii="宋体" w:hAnsi="宋体"/>
                <w:sz w:val="24"/>
                <w:szCs w:val="24"/>
              </w:rPr>
              <w:t>含</w:t>
            </w:r>
            <w:r>
              <w:rPr>
                <w:rStyle w:val="NormalCharacter"/>
                <w:rFonts w:ascii="宋体" w:hAnsi="宋体"/>
                <w:sz w:val="24"/>
                <w:szCs w:val="24"/>
              </w:rPr>
              <w:t>2m</w:t>
            </w:r>
            <w:r>
              <w:rPr>
                <w:rStyle w:val="NormalCharacter"/>
                <w:sz w:val="24"/>
                <w:szCs w:val="24"/>
              </w:rPr>
              <w:t>）有专项施工方案</w:t>
            </w: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8"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开挖深度超</w:t>
            </w:r>
            <w:r>
              <w:rPr>
                <w:rStyle w:val="NormalCharacter"/>
                <w:rFonts w:ascii="宋体" w:hAnsi="宋体"/>
                <w:sz w:val="24"/>
                <w:szCs w:val="24"/>
              </w:rPr>
              <w:t>5m</w:t>
            </w:r>
            <w:r>
              <w:rPr>
                <w:rStyle w:val="NormalCharacter"/>
                <w:sz w:val="24"/>
                <w:szCs w:val="24"/>
              </w:rPr>
              <w:t>（</w:t>
            </w:r>
            <w:r>
              <w:rPr>
                <w:rStyle w:val="NormalCharacter"/>
                <w:rFonts w:ascii="宋体" w:hAnsi="宋体"/>
                <w:sz w:val="24"/>
                <w:szCs w:val="24"/>
              </w:rPr>
              <w:t>含</w:t>
            </w:r>
            <w:r>
              <w:rPr>
                <w:rStyle w:val="NormalCharacter"/>
                <w:rFonts w:ascii="宋体" w:hAnsi="宋体"/>
                <w:sz w:val="24"/>
                <w:szCs w:val="24"/>
              </w:rPr>
              <w:t>5m</w:t>
            </w:r>
            <w:r>
              <w:rPr>
                <w:rStyle w:val="NormalCharacter"/>
                <w:sz w:val="24"/>
                <w:szCs w:val="24"/>
              </w:rPr>
              <w:t>）有监测方案</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8"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rFonts w:ascii="宋体" w:hAnsi="宋体"/>
                <w:sz w:val="24"/>
                <w:szCs w:val="24"/>
              </w:rPr>
              <w:t>开挖</w:t>
            </w:r>
            <w:r>
              <w:rPr>
                <w:rStyle w:val="NormalCharacter"/>
                <w:sz w:val="24"/>
                <w:szCs w:val="24"/>
              </w:rPr>
              <w:t>深度</w:t>
            </w:r>
            <w:r>
              <w:rPr>
                <w:rStyle w:val="NormalCharacter"/>
                <w:rFonts w:ascii="宋体" w:hAnsi="宋体"/>
                <w:sz w:val="24"/>
                <w:szCs w:val="24"/>
              </w:rPr>
              <w:t>超</w:t>
            </w:r>
            <w:r>
              <w:rPr>
                <w:rStyle w:val="NormalCharacter"/>
                <w:rFonts w:ascii="宋体" w:hAnsi="宋体"/>
                <w:sz w:val="24"/>
                <w:szCs w:val="24"/>
              </w:rPr>
              <w:t>5m</w:t>
            </w:r>
            <w:r>
              <w:rPr>
                <w:rStyle w:val="NormalCharacter"/>
                <w:sz w:val="24"/>
                <w:szCs w:val="24"/>
              </w:rPr>
              <w:t>（</w:t>
            </w:r>
            <w:r>
              <w:rPr>
                <w:rStyle w:val="NormalCharacter"/>
                <w:rFonts w:ascii="宋体" w:hAnsi="宋体"/>
                <w:sz w:val="24"/>
                <w:szCs w:val="24"/>
              </w:rPr>
              <w:t>含</w:t>
            </w:r>
            <w:r>
              <w:rPr>
                <w:rStyle w:val="NormalCharacter"/>
                <w:rFonts w:ascii="宋体" w:hAnsi="宋体"/>
                <w:sz w:val="24"/>
                <w:szCs w:val="24"/>
              </w:rPr>
              <w:t>5m</w:t>
            </w:r>
            <w:r>
              <w:rPr>
                <w:rStyle w:val="NormalCharacter"/>
                <w:sz w:val="24"/>
                <w:szCs w:val="24"/>
              </w:rPr>
              <w:t>）组织专家对专项施工方案论证</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8"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专项施工方案及监测方案是否按专家组意见修改完善。</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8"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专项施工方案是否有施工单位技术负责人、监理单位总监签章</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8"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是否有监理检查、监理通知和反馈等相关记录</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是否有验收记录，签章是否完整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验收记录相关责任主体是否签章</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2</w:t>
            </w:r>
            <w:r>
              <w:rPr>
                <w:rStyle w:val="NormalCharacter"/>
                <w:rFonts w:ascii="宋体" w:hAnsi="宋体"/>
                <w:sz w:val="24"/>
                <w:szCs w:val="24"/>
              </w:rPr>
              <w:t>脚手架、模板</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专项施工方案，签章完整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专项施工方案按规定组织专家论证</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专项施工方案按专家组意见修改完善</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签章符合规定</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专项施工方案有施工单位技术负责人、监理单位总监签章</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有监理检查、监理通知和反馈等相关记录</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有验收记录，签章完整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sz w:val="24"/>
                <w:szCs w:val="24"/>
              </w:rPr>
            </w:pPr>
            <w:r>
              <w:rPr>
                <w:rStyle w:val="NormalCharacter"/>
                <w:sz w:val="24"/>
                <w:szCs w:val="24"/>
              </w:rPr>
              <w:t>验收记录相关责任主体签章</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3</w:t>
            </w:r>
            <w:r>
              <w:rPr>
                <w:rStyle w:val="NormalCharacter"/>
                <w:rFonts w:ascii="宋体" w:hAnsi="宋体"/>
                <w:sz w:val="24"/>
                <w:szCs w:val="24"/>
              </w:rPr>
              <w:t>起重机械</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有产权备案证</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有安装（或拆卸）告知书</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验收合格后</w:t>
            </w:r>
            <w:r>
              <w:rPr>
                <w:rStyle w:val="NormalCharacter"/>
                <w:sz w:val="24"/>
                <w:szCs w:val="24"/>
              </w:rPr>
              <w:t>30</w:t>
            </w:r>
            <w:r>
              <w:rPr>
                <w:rStyle w:val="NormalCharacter"/>
                <w:sz w:val="24"/>
                <w:szCs w:val="24"/>
              </w:rPr>
              <w:t>日内取得使用登记</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有安装、拆卸专项施工方案，签章完整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操作人员</w:t>
            </w:r>
            <w:r>
              <w:rPr>
                <w:rStyle w:val="NormalCharacter"/>
                <w:sz w:val="24"/>
                <w:szCs w:val="24"/>
              </w:rPr>
              <w:t>有合法有效的特种作业人员操作证件</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起重机械经具备相应资质的检测机构检测，检测报告认定检测合格</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安全装置有定期检查记录和设备维护记录</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有监理检查、监理通知和反馈等相关记录</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初次使用有</w:t>
            </w:r>
            <w:r>
              <w:rPr>
                <w:rStyle w:val="NormalCharacter"/>
                <w:sz w:val="24"/>
                <w:szCs w:val="24"/>
              </w:rPr>
              <w:t>“</w:t>
            </w:r>
            <w:r>
              <w:rPr>
                <w:rStyle w:val="NormalCharacter"/>
                <w:sz w:val="24"/>
                <w:szCs w:val="24"/>
              </w:rPr>
              <w:t>四方</w:t>
            </w:r>
            <w:r>
              <w:rPr>
                <w:rStyle w:val="NormalCharacter"/>
                <w:sz w:val="24"/>
                <w:szCs w:val="24"/>
              </w:rPr>
              <w:t>”</w:t>
            </w:r>
            <w:r>
              <w:rPr>
                <w:rStyle w:val="NormalCharacter"/>
                <w:sz w:val="24"/>
                <w:szCs w:val="24"/>
              </w:rPr>
              <w:t>验收记录，签章完整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附着有验收记录，签章完整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4</w:t>
            </w:r>
            <w:r>
              <w:rPr>
                <w:rStyle w:val="NormalCharacter"/>
                <w:rFonts w:ascii="宋体" w:hAnsi="宋体"/>
                <w:sz w:val="24"/>
                <w:szCs w:val="24"/>
              </w:rPr>
              <w:t>登高作业</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有高处作业相关设计文件、专项施工方案</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有监理旁站、巡视和平行检验相关记录</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有监理检查、监理通知和反馈等相关记录</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验收记录相关责任主体签章</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5</w:t>
            </w:r>
            <w:r>
              <w:rPr>
                <w:rStyle w:val="NormalCharacter"/>
                <w:rFonts w:ascii="宋体" w:hAnsi="宋体"/>
                <w:sz w:val="24"/>
                <w:szCs w:val="24"/>
              </w:rPr>
              <w:t>临时用电</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有专项施工方案，签章完整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有监理旁站、监理通知单和反馈等相关记录</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有验收记录，签章完整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有现场临时用电平面图</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val="restart"/>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6</w:t>
            </w:r>
            <w:r>
              <w:rPr>
                <w:rStyle w:val="NormalCharacter"/>
                <w:rFonts w:ascii="宋体" w:hAnsi="宋体"/>
                <w:sz w:val="24"/>
                <w:szCs w:val="24"/>
              </w:rPr>
              <w:t>施工机具</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有验收记录，签章完整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rFonts w:ascii="宋体" w:hAnsi="宋体"/>
                <w:sz w:val="24"/>
                <w:szCs w:val="24"/>
              </w:rPr>
              <w:t>有监理旁站、监理通知单和反馈等相关记录</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b/>
                <w:sz w:val="24"/>
                <w:szCs w:val="24"/>
              </w:rPr>
            </w:pPr>
          </w:p>
        </w:tc>
        <w:tc>
          <w:tcPr>
            <w:tcW w:w="668"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rPr>
                <w:rStyle w:val="NormalCharacter"/>
                <w:rFonts w:ascii="宋体" w:hAnsi="宋体"/>
                <w:sz w:val="24"/>
                <w:szCs w:val="24"/>
              </w:rPr>
            </w:pPr>
            <w:r>
              <w:rPr>
                <w:rStyle w:val="NormalCharacter"/>
                <w:sz w:val="24"/>
                <w:szCs w:val="24"/>
              </w:rPr>
              <w:t>有专项施工方案，签章完整</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val="restart"/>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b/>
                <w:sz w:val="24"/>
                <w:szCs w:val="24"/>
              </w:rPr>
            </w:pPr>
            <w:r>
              <w:rPr>
                <w:rStyle w:val="NormalCharacter"/>
                <w:rFonts w:ascii="宋体" w:hAnsi="宋体"/>
                <w:b/>
                <w:sz w:val="24"/>
                <w:szCs w:val="24"/>
              </w:rPr>
              <w:t xml:space="preserve">      </w:t>
            </w:r>
            <w:r>
              <w:rPr>
                <w:rStyle w:val="NormalCharacter"/>
                <w:rFonts w:ascii="宋体" w:hAnsi="宋体"/>
                <w:b/>
                <w:sz w:val="24"/>
                <w:szCs w:val="24"/>
              </w:rPr>
              <w:t>节能及绿色建筑</w:t>
            </w:r>
          </w:p>
        </w:tc>
        <w:tc>
          <w:tcPr>
            <w:tcW w:w="668" w:type="dxa"/>
            <w:tcBorders>
              <w:top w:val="single" w:sz="8"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1</w:t>
            </w:r>
          </w:p>
        </w:tc>
        <w:tc>
          <w:tcPr>
            <w:tcW w:w="6414" w:type="dxa"/>
            <w:gridSpan w:val="6"/>
            <w:tcBorders>
              <w:top w:val="single" w:sz="8"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房地产开发企业：要求在商品房买卖合同和住宅质量保证书、住宅使用说明书中载明节能、节水、节地、节材信息和设施设备的保修期限、保护要求等内容。</w:t>
            </w: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8"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8"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2</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设计单位：</w:t>
            </w:r>
            <w:r>
              <w:rPr>
                <w:rStyle w:val="NormalCharacter"/>
                <w:rFonts w:ascii="宋体" w:hAnsi="宋体"/>
                <w:kern w:val="0"/>
                <w:sz w:val="24"/>
                <w:szCs w:val="24"/>
              </w:rPr>
              <w:t>1.</w:t>
            </w:r>
            <w:r>
              <w:rPr>
                <w:rStyle w:val="NormalCharacter"/>
                <w:rFonts w:ascii="宋体" w:hAnsi="宋体"/>
                <w:kern w:val="0"/>
                <w:sz w:val="24"/>
                <w:szCs w:val="24"/>
              </w:rPr>
              <w:t>要求按照建筑节能标准进行设计并提供建筑节能专篇</w:t>
            </w:r>
            <w:r>
              <w:rPr>
                <w:rStyle w:val="NormalCharacter"/>
                <w:rFonts w:ascii="宋体" w:hAnsi="宋体"/>
                <w:kern w:val="0"/>
                <w:sz w:val="24"/>
                <w:szCs w:val="24"/>
              </w:rPr>
              <w:t>(</w:t>
            </w:r>
            <w:r>
              <w:rPr>
                <w:rStyle w:val="NormalCharacter"/>
                <w:rFonts w:ascii="宋体" w:hAnsi="宋体"/>
                <w:kern w:val="0"/>
                <w:sz w:val="24"/>
                <w:szCs w:val="24"/>
              </w:rPr>
              <w:t>附建筑节能备案表</w:t>
            </w:r>
            <w:r>
              <w:rPr>
                <w:rStyle w:val="NormalCharacter"/>
                <w:rFonts w:ascii="宋体" w:hAnsi="宋体"/>
                <w:kern w:val="0"/>
                <w:sz w:val="24"/>
                <w:szCs w:val="24"/>
              </w:rPr>
              <w:t>)</w:t>
            </w:r>
            <w:r>
              <w:rPr>
                <w:rStyle w:val="NormalCharacter"/>
                <w:rFonts w:ascii="宋体" w:hAnsi="宋体"/>
                <w:kern w:val="0"/>
                <w:sz w:val="24"/>
                <w:szCs w:val="24"/>
              </w:rPr>
              <w:t>；</w:t>
            </w:r>
            <w:r>
              <w:rPr>
                <w:rStyle w:val="NormalCharacter"/>
                <w:rFonts w:ascii="宋体" w:hAnsi="宋体"/>
                <w:kern w:val="0"/>
                <w:sz w:val="24"/>
                <w:szCs w:val="24"/>
              </w:rPr>
              <w:t>2.</w:t>
            </w:r>
            <w:r>
              <w:rPr>
                <w:rStyle w:val="NormalCharacter"/>
                <w:rFonts w:ascii="宋体" w:hAnsi="宋体"/>
                <w:kern w:val="0"/>
                <w:sz w:val="24"/>
                <w:szCs w:val="24"/>
              </w:rPr>
              <w:t>要求按照绿色建筑标准进行设计并提供绿色建筑专篇</w:t>
            </w:r>
            <w:r>
              <w:rPr>
                <w:rStyle w:val="NormalCharacter"/>
                <w:rFonts w:ascii="宋体" w:hAnsi="宋体"/>
                <w:kern w:val="0"/>
                <w:sz w:val="24"/>
                <w:szCs w:val="24"/>
              </w:rPr>
              <w:t>(</w:t>
            </w:r>
            <w:r>
              <w:rPr>
                <w:rStyle w:val="NormalCharacter"/>
                <w:rFonts w:ascii="宋体" w:hAnsi="宋体"/>
                <w:kern w:val="0"/>
                <w:sz w:val="24"/>
                <w:szCs w:val="24"/>
              </w:rPr>
              <w:t>附绿色建筑评定表</w:t>
            </w:r>
            <w:r>
              <w:rPr>
                <w:rStyle w:val="NormalCharacter"/>
                <w:rFonts w:ascii="宋体" w:hAnsi="宋体"/>
                <w:kern w:val="0"/>
                <w:sz w:val="24"/>
                <w:szCs w:val="24"/>
              </w:rPr>
              <w:t>)</w:t>
            </w:r>
            <w:r>
              <w:rPr>
                <w:rStyle w:val="NormalCharacter"/>
                <w:rFonts w:ascii="宋体" w:hAnsi="宋体"/>
                <w:kern w:val="0"/>
                <w:sz w:val="24"/>
                <w:szCs w:val="24"/>
              </w:rPr>
              <w:t>；</w:t>
            </w:r>
            <w:r>
              <w:rPr>
                <w:rStyle w:val="NormalCharacter"/>
                <w:rFonts w:ascii="宋体" w:hAnsi="宋体"/>
                <w:kern w:val="0"/>
                <w:sz w:val="24"/>
                <w:szCs w:val="24"/>
              </w:rPr>
              <w:t>3.</w:t>
            </w:r>
            <w:r>
              <w:rPr>
                <w:rStyle w:val="NormalCharacter"/>
                <w:rFonts w:ascii="宋体" w:hAnsi="宋体"/>
                <w:kern w:val="0"/>
                <w:sz w:val="24"/>
                <w:szCs w:val="24"/>
              </w:rPr>
              <w:t>要求在项目中选用符合建筑节能、绿色建筑要求的建筑材料、建筑构配件、设施设备。</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3</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施工图设计文件审查机构</w:t>
            </w:r>
            <w:r>
              <w:rPr>
                <w:rStyle w:val="NormalCharacter"/>
                <w:rFonts w:ascii="宋体" w:hAnsi="宋体"/>
                <w:kern w:val="0"/>
                <w:sz w:val="24"/>
                <w:szCs w:val="24"/>
              </w:rPr>
              <w:t>:1.</w:t>
            </w:r>
            <w:r>
              <w:rPr>
                <w:rStyle w:val="NormalCharacter"/>
                <w:rFonts w:ascii="宋体" w:hAnsi="宋体"/>
                <w:kern w:val="0"/>
                <w:sz w:val="24"/>
                <w:szCs w:val="24"/>
              </w:rPr>
              <w:t>要求按建筑节能标准、绿色建筑标准对施工图设计文件进行审查；</w:t>
            </w:r>
            <w:r>
              <w:rPr>
                <w:rStyle w:val="NormalCharacter"/>
                <w:rFonts w:ascii="宋体" w:hAnsi="宋体"/>
                <w:kern w:val="0"/>
                <w:sz w:val="24"/>
                <w:szCs w:val="24"/>
              </w:rPr>
              <w:t>2.</w:t>
            </w:r>
            <w:r>
              <w:rPr>
                <w:rStyle w:val="NormalCharacter"/>
                <w:rFonts w:ascii="宋体" w:hAnsi="宋体"/>
                <w:kern w:val="0"/>
                <w:sz w:val="24"/>
                <w:szCs w:val="24"/>
              </w:rPr>
              <w:t>不能为不符合建筑节能标准、绿色建筑标准的施工图设计文件出具施工图设计文件审查合格证书。</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4</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要建设单位：要求按规定委托符合资质的工程质量检测机构对进入施工现场的节能材料、设备等进行见证取样检测并提供检测报告。</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5</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建设单位：要求按规定委托符合资质的建筑能效测评和建筑节能检测机构对外墙节能构造现场实体检验、建筑外窗气密性现场实体检测、建筑设备工程系统节能性检测等。</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6</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施工单位：</w:t>
            </w:r>
            <w:r>
              <w:rPr>
                <w:rStyle w:val="NormalCharacter"/>
                <w:rFonts w:ascii="宋体" w:hAnsi="宋体"/>
                <w:kern w:val="0"/>
                <w:sz w:val="24"/>
                <w:szCs w:val="24"/>
              </w:rPr>
              <w:t>1.</w:t>
            </w:r>
            <w:r>
              <w:rPr>
                <w:rStyle w:val="NormalCharacter"/>
                <w:rFonts w:ascii="宋体" w:hAnsi="宋体"/>
                <w:kern w:val="0"/>
                <w:sz w:val="24"/>
                <w:szCs w:val="24"/>
              </w:rPr>
              <w:t>要求编制绿色建筑专项施工方案；</w:t>
            </w:r>
            <w:r>
              <w:rPr>
                <w:rStyle w:val="NormalCharacter"/>
                <w:rFonts w:ascii="宋体" w:hAnsi="宋体"/>
                <w:kern w:val="0"/>
                <w:sz w:val="24"/>
                <w:szCs w:val="24"/>
              </w:rPr>
              <w:t>2.</w:t>
            </w:r>
            <w:r>
              <w:rPr>
                <w:rStyle w:val="NormalCharacter"/>
                <w:rFonts w:ascii="宋体" w:hAnsi="宋体"/>
                <w:kern w:val="0"/>
                <w:sz w:val="24"/>
                <w:szCs w:val="24"/>
              </w:rPr>
              <w:t>要求按照施工图设计文件进行施工；</w:t>
            </w:r>
            <w:r>
              <w:rPr>
                <w:rStyle w:val="NormalCharacter"/>
                <w:rFonts w:ascii="宋体" w:hAnsi="宋体"/>
                <w:kern w:val="0"/>
                <w:sz w:val="24"/>
                <w:szCs w:val="24"/>
              </w:rPr>
              <w:t>3.</w:t>
            </w:r>
            <w:r>
              <w:rPr>
                <w:rStyle w:val="NormalCharacter"/>
                <w:rFonts w:ascii="宋体" w:hAnsi="宋体"/>
                <w:kern w:val="0"/>
                <w:sz w:val="24"/>
                <w:szCs w:val="24"/>
              </w:rPr>
              <w:t>要求使用符合施工图设计文件要求的建筑材料、建筑构配件和设施设备。</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4"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7</w:t>
            </w:r>
          </w:p>
        </w:tc>
        <w:tc>
          <w:tcPr>
            <w:tcW w:w="6414" w:type="dxa"/>
            <w:gridSpan w:val="6"/>
            <w:tcBorders>
              <w:top w:val="single" w:sz="4" w:space="0" w:color="000000"/>
              <w:left w:val="single" w:sz="4" w:space="0" w:color="000000"/>
              <w:bottom w:val="single" w:sz="4"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监理单位：</w:t>
            </w:r>
            <w:r>
              <w:rPr>
                <w:rStyle w:val="NormalCharacter"/>
                <w:rFonts w:ascii="宋体" w:hAnsi="宋体"/>
                <w:kern w:val="0"/>
                <w:sz w:val="24"/>
                <w:szCs w:val="24"/>
              </w:rPr>
              <w:t>1.</w:t>
            </w:r>
            <w:r>
              <w:rPr>
                <w:rStyle w:val="NormalCharacter"/>
                <w:rFonts w:ascii="宋体" w:hAnsi="宋体"/>
                <w:kern w:val="0"/>
                <w:sz w:val="24"/>
                <w:szCs w:val="24"/>
              </w:rPr>
              <w:t>要求按照规定编制绿色建筑专项监理方案；</w:t>
            </w:r>
            <w:r>
              <w:rPr>
                <w:rStyle w:val="NormalCharacter"/>
                <w:rFonts w:ascii="宋体" w:hAnsi="宋体"/>
                <w:kern w:val="0"/>
                <w:sz w:val="24"/>
                <w:szCs w:val="24"/>
              </w:rPr>
              <w:t>2.</w:t>
            </w:r>
            <w:r>
              <w:rPr>
                <w:rStyle w:val="NormalCharacter"/>
                <w:rFonts w:ascii="宋体" w:hAnsi="宋体"/>
                <w:kern w:val="0"/>
                <w:sz w:val="24"/>
                <w:szCs w:val="24"/>
              </w:rPr>
              <w:t>要求对施工单位按照施工图设计文件和绿色建筑标准进行</w:t>
            </w: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4"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4" w:space="0" w:color="000000"/>
              <w:right w:val="single" w:sz="12" w:space="0" w:color="000000"/>
            </w:tcBorders>
          </w:tcPr>
          <w:p w:rsidR="006D7624" w:rsidRDefault="006D7624">
            <w:pPr>
              <w:rPr>
                <w:rStyle w:val="NormalCharacter"/>
                <w:rFonts w:ascii="宋体" w:hAnsi="宋体"/>
                <w:sz w:val="24"/>
                <w:szCs w:val="24"/>
              </w:rPr>
            </w:pPr>
          </w:p>
        </w:tc>
      </w:tr>
      <w:tr w:rsidR="006D7624">
        <w:trPr>
          <w:trHeight w:val="90"/>
        </w:trPr>
        <w:tc>
          <w:tcPr>
            <w:tcW w:w="533" w:type="dxa"/>
            <w:vMerge/>
            <w:tcBorders>
              <w:top w:val="single" w:sz="4" w:space="0" w:color="000000"/>
              <w:left w:val="single" w:sz="12" w:space="0" w:color="000000"/>
              <w:bottom w:val="single" w:sz="12"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9" w:type="dxa"/>
            <w:vMerge/>
            <w:tcBorders>
              <w:top w:val="single" w:sz="4" w:space="0" w:color="000000"/>
              <w:left w:val="single" w:sz="4" w:space="0" w:color="000000"/>
              <w:bottom w:val="single" w:sz="12" w:space="0" w:color="000000"/>
              <w:right w:val="single" w:sz="4" w:space="0" w:color="000000"/>
            </w:tcBorders>
            <w:vAlign w:val="center"/>
          </w:tcPr>
          <w:p w:rsidR="006D7624" w:rsidRDefault="006D7624">
            <w:pPr>
              <w:jc w:val="center"/>
              <w:rPr>
                <w:rStyle w:val="NormalCharacter"/>
                <w:rFonts w:ascii="宋体" w:hAnsi="宋体"/>
                <w:sz w:val="24"/>
                <w:szCs w:val="24"/>
              </w:rPr>
            </w:pPr>
          </w:p>
        </w:tc>
        <w:tc>
          <w:tcPr>
            <w:tcW w:w="668" w:type="dxa"/>
            <w:tcBorders>
              <w:top w:val="single" w:sz="4" w:space="0" w:color="000000"/>
              <w:left w:val="single" w:sz="4" w:space="0" w:color="000000"/>
              <w:bottom w:val="single" w:sz="12" w:space="0" w:color="000000"/>
              <w:right w:val="single" w:sz="4" w:space="0" w:color="000000"/>
            </w:tcBorders>
            <w:vAlign w:val="center"/>
          </w:tcPr>
          <w:p w:rsidR="006D7624" w:rsidRDefault="00424688">
            <w:pPr>
              <w:jc w:val="center"/>
              <w:rPr>
                <w:rStyle w:val="NormalCharacter"/>
                <w:rFonts w:ascii="宋体" w:hAnsi="宋体"/>
                <w:sz w:val="24"/>
                <w:szCs w:val="24"/>
              </w:rPr>
            </w:pPr>
            <w:r>
              <w:rPr>
                <w:rStyle w:val="NormalCharacter"/>
                <w:rFonts w:ascii="宋体" w:hAnsi="宋体"/>
                <w:sz w:val="24"/>
                <w:szCs w:val="24"/>
              </w:rPr>
              <w:t>8</w:t>
            </w:r>
          </w:p>
        </w:tc>
        <w:tc>
          <w:tcPr>
            <w:tcW w:w="6414" w:type="dxa"/>
            <w:gridSpan w:val="6"/>
            <w:tcBorders>
              <w:top w:val="single" w:sz="4" w:space="0" w:color="000000"/>
              <w:left w:val="single" w:sz="4" w:space="0" w:color="000000"/>
              <w:bottom w:val="single" w:sz="12" w:space="0" w:color="000000"/>
              <w:right w:val="single" w:sz="4" w:space="0" w:color="000000"/>
            </w:tcBorders>
          </w:tcPr>
          <w:p w:rsidR="006D7624" w:rsidRDefault="00424688">
            <w:pPr>
              <w:snapToGrid w:val="0"/>
              <w:spacing w:line="240" w:lineRule="atLeast"/>
              <w:rPr>
                <w:rStyle w:val="NormalCharacter"/>
                <w:rFonts w:ascii="宋体" w:hAnsi="宋体"/>
                <w:sz w:val="24"/>
                <w:szCs w:val="24"/>
              </w:rPr>
            </w:pPr>
            <w:r>
              <w:rPr>
                <w:rStyle w:val="NormalCharacter"/>
                <w:rFonts w:ascii="宋体" w:hAnsi="宋体"/>
                <w:kern w:val="0"/>
                <w:sz w:val="24"/>
                <w:szCs w:val="24"/>
              </w:rPr>
              <w:t>建设单位：</w:t>
            </w:r>
            <w:r>
              <w:rPr>
                <w:rStyle w:val="NormalCharacter"/>
                <w:rFonts w:ascii="宋体" w:hAnsi="宋体"/>
                <w:kern w:val="0"/>
                <w:sz w:val="24"/>
                <w:szCs w:val="24"/>
              </w:rPr>
              <w:t>1.</w:t>
            </w:r>
            <w:r>
              <w:rPr>
                <w:rStyle w:val="NormalCharacter"/>
                <w:rFonts w:ascii="宋体" w:hAnsi="宋体"/>
                <w:kern w:val="0"/>
                <w:sz w:val="24"/>
                <w:szCs w:val="24"/>
              </w:rPr>
              <w:t>要求按规定进行建筑节能、绿色建筑专项验收；</w:t>
            </w:r>
            <w:r>
              <w:rPr>
                <w:rStyle w:val="NormalCharacter"/>
                <w:rFonts w:ascii="宋体" w:hAnsi="宋体"/>
                <w:kern w:val="0"/>
                <w:sz w:val="24"/>
                <w:szCs w:val="24"/>
              </w:rPr>
              <w:t>2.</w:t>
            </w:r>
            <w:r>
              <w:rPr>
                <w:rStyle w:val="NormalCharacter"/>
                <w:rFonts w:ascii="宋体" w:hAnsi="宋体"/>
                <w:kern w:val="0"/>
                <w:sz w:val="24"/>
                <w:szCs w:val="24"/>
              </w:rPr>
              <w:t>未进行绿色建筑专项验收或者绿色建筑专项验收不合格的，不得出具竣工验收合格报告。</w:t>
            </w:r>
          </w:p>
        </w:tc>
        <w:tc>
          <w:tcPr>
            <w:tcW w:w="400" w:type="dxa"/>
            <w:tcBorders>
              <w:top w:val="single" w:sz="4" w:space="0" w:color="000000"/>
              <w:left w:val="single" w:sz="4" w:space="0" w:color="000000"/>
              <w:bottom w:val="single" w:sz="12" w:space="0" w:color="000000"/>
              <w:right w:val="single" w:sz="4" w:space="0" w:color="000000"/>
            </w:tcBorders>
          </w:tcPr>
          <w:p w:rsidR="006D7624" w:rsidRDefault="006D7624">
            <w:pPr>
              <w:rPr>
                <w:rStyle w:val="NormalCharacter"/>
                <w:rFonts w:ascii="宋体" w:hAnsi="宋体"/>
                <w:sz w:val="24"/>
                <w:szCs w:val="24"/>
              </w:rPr>
            </w:pPr>
          </w:p>
        </w:tc>
        <w:tc>
          <w:tcPr>
            <w:tcW w:w="400" w:type="dxa"/>
            <w:tcBorders>
              <w:top w:val="single" w:sz="4" w:space="0" w:color="000000"/>
              <w:left w:val="single" w:sz="4" w:space="0" w:color="000000"/>
              <w:bottom w:val="single" w:sz="12" w:space="0" w:color="000000"/>
              <w:right w:val="single" w:sz="4" w:space="0" w:color="000000"/>
            </w:tcBorders>
          </w:tcPr>
          <w:p w:rsidR="006D7624" w:rsidRDefault="006D7624">
            <w:pPr>
              <w:rPr>
                <w:rStyle w:val="NormalCharacter"/>
                <w:rFonts w:ascii="宋体" w:hAnsi="宋体"/>
                <w:sz w:val="24"/>
                <w:szCs w:val="24"/>
              </w:rPr>
            </w:pPr>
          </w:p>
        </w:tc>
        <w:tc>
          <w:tcPr>
            <w:tcW w:w="443" w:type="dxa"/>
            <w:tcBorders>
              <w:top w:val="single" w:sz="4" w:space="0" w:color="000000"/>
              <w:left w:val="single" w:sz="4" w:space="0" w:color="000000"/>
              <w:bottom w:val="single" w:sz="12" w:space="0" w:color="000000"/>
              <w:right w:val="single" w:sz="12" w:space="0" w:color="000000"/>
            </w:tcBorders>
          </w:tcPr>
          <w:p w:rsidR="006D7624" w:rsidRDefault="006D7624">
            <w:pPr>
              <w:rPr>
                <w:rStyle w:val="NormalCharacter"/>
                <w:rFonts w:ascii="宋体" w:hAnsi="宋体"/>
                <w:sz w:val="24"/>
                <w:szCs w:val="24"/>
              </w:rPr>
            </w:pPr>
          </w:p>
        </w:tc>
      </w:tr>
    </w:tbl>
    <w:p w:rsidR="006D7624" w:rsidRDefault="00424688">
      <w:pPr>
        <w:rPr>
          <w:rStyle w:val="NormalCharacter"/>
          <w:rFonts w:ascii="仿宋" w:eastAsia="仿宋" w:hAnsi="仿宋"/>
          <w:b/>
          <w:sz w:val="24"/>
          <w:szCs w:val="24"/>
        </w:rPr>
      </w:pPr>
      <w:r>
        <w:rPr>
          <w:rStyle w:val="NormalCharacter"/>
          <w:rFonts w:ascii="仿宋" w:eastAsia="仿宋" w:hAnsi="仿宋"/>
          <w:b/>
          <w:sz w:val="24"/>
          <w:szCs w:val="24"/>
        </w:rPr>
        <w:t>检查部门：</w:t>
      </w:r>
      <w:r>
        <w:rPr>
          <w:rStyle w:val="NormalCharacter"/>
          <w:rFonts w:ascii="仿宋" w:eastAsia="仿宋" w:hAnsi="仿宋"/>
          <w:b/>
          <w:sz w:val="24"/>
          <w:szCs w:val="24"/>
        </w:rPr>
        <w:t xml:space="preserve">              </w:t>
      </w:r>
      <w:r>
        <w:rPr>
          <w:rStyle w:val="NormalCharacter"/>
          <w:rFonts w:ascii="仿宋" w:eastAsia="仿宋" w:hAnsi="仿宋"/>
          <w:b/>
          <w:sz w:val="24"/>
          <w:szCs w:val="24"/>
        </w:rPr>
        <w:t>检查参加人员：</w:t>
      </w:r>
      <w:r>
        <w:rPr>
          <w:rStyle w:val="NormalCharacter"/>
          <w:rFonts w:ascii="仿宋" w:eastAsia="仿宋" w:hAnsi="仿宋"/>
          <w:b/>
          <w:sz w:val="24"/>
          <w:szCs w:val="24"/>
        </w:rPr>
        <w:t xml:space="preserve">                  </w:t>
      </w:r>
      <w:r>
        <w:rPr>
          <w:rStyle w:val="NormalCharacter"/>
          <w:rFonts w:ascii="仿宋" w:eastAsia="仿宋" w:hAnsi="仿宋"/>
          <w:b/>
          <w:sz w:val="24"/>
          <w:szCs w:val="24"/>
        </w:rPr>
        <w:t>检查时间：</w:t>
      </w:r>
    </w:p>
    <w:sectPr w:rsidR="006D7624" w:rsidSect="006D7624">
      <w:footerReference w:type="default" r:id="rId7"/>
      <w:pgSz w:w="11906" w:h="16838"/>
      <w:pgMar w:top="1276" w:right="1416" w:bottom="568" w:left="156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688" w:rsidRDefault="00424688" w:rsidP="006D7624">
      <w:r>
        <w:separator/>
      </w:r>
    </w:p>
  </w:endnote>
  <w:endnote w:type="continuationSeparator" w:id="1">
    <w:p w:rsidR="00424688" w:rsidRDefault="00424688" w:rsidP="006D76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24" w:rsidRDefault="006D7624">
    <w:pPr>
      <w:pStyle w:val="a3"/>
      <w:rPr>
        <w:rStyle w:val="NormalCharacter"/>
      </w:rPr>
    </w:pPr>
    <w:r>
      <w:pict>
        <v:shapetype id="_x0000_t202" coordsize="21600,21600" o:spt="202" path="m,l,21600r21600,l21600,xe">
          <v:stroke joinstyle="miter"/>
          <v:path gradientshapeok="t" o:connecttype="rect"/>
        </v:shapetype>
        <v:shape id="_x0000_s1026" type="#_x0000_t202" style="position:absolute;margin-left:0;margin-top:0;width:2in;height:2in;z-index:525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filled="f" stroked="f" strokeweight=".5pt">
          <v:textbox style="mso-fit-shape-to-text:t" inset="0,0,0,0">
            <w:txbxContent>
              <w:p w:rsidR="006D7624" w:rsidRDefault="006D7624">
                <w:pPr>
                  <w:pStyle w:val="a3"/>
                </w:pPr>
                <w:r>
                  <w:rPr>
                    <w:rFonts w:hint="eastAsia"/>
                  </w:rPr>
                  <w:fldChar w:fldCharType="begin"/>
                </w:r>
                <w:r w:rsidR="00424688">
                  <w:rPr>
                    <w:rFonts w:hint="eastAsia"/>
                  </w:rPr>
                  <w:instrText xml:space="preserve"> PAGE  \* MERGEFORMAT </w:instrText>
                </w:r>
                <w:r>
                  <w:rPr>
                    <w:rFonts w:hint="eastAsia"/>
                  </w:rPr>
                  <w:fldChar w:fldCharType="separate"/>
                </w:r>
                <w:r w:rsidR="00744859">
                  <w:rPr>
                    <w:noProof/>
                  </w:rPr>
                  <w:t>2</w:t>
                </w:r>
                <w:r>
                  <w:rPr>
                    <w:rFonts w:hint="eastAsia"/>
                  </w:rPr>
                  <w:fldChar w:fldCharType="end"/>
                </w:r>
              </w:p>
            </w:txbxContent>
          </v:textbox>
          <w10:wrap anchorx="margin"/>
        </v:shape>
      </w:pict>
    </w:r>
    <w:r w:rsidRPr="006D7624">
      <w:rPr>
        <w:rStyle w:val="NormalCharacter"/>
      </w:rPr>
      <w:pict>
        <v:shape id="_x0000_s1027" type="#_x0000_t202" style="position:absolute;margin-left:0;margin-top:0;width:2in;height:2in;z-index:524288;mso-position-horizontal:center;mso-position-horizontal-relative:margin"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I3vKbpsBAAAlAwAADgAAAGRycy9lMm9Eb2MueG1srVJLjhMxEN0j&#10;cQfLe+JOFihqpTPSaDQICQHSwAEct522ZLussifduQDcgBUb9pwr56DspDN8dmg27nJV9fN7r2pz&#10;M3nHDhqThdDx5aLhTAcFvQ37jn/+dP9qzVnKMvTSQdAdP+rEb7YvX2zG2OoVDOB6jYxAQmrH2PEh&#10;59gKkdSgvUwLiDpQ0QB6memKe9GjHAndO7FqmtdiBOwjgtIpUfbuXOTbim+MVvmDMUln5jpO3HI9&#10;sZ67cortRrZ7lHGw6kJD/gcLL22gR69QdzJL9oj2HyhvFUICkxcKvABjrNJVA6lZNn+peRhk1FUL&#10;mZPi1ab0fLDq/eEjMtvT7DgL0tOITt++nr7/PP34wpbFnjGmlroeIvXl6Ram0nrJJ0oW1ZNBX76k&#10;h1GdjD5ezdVTZqr8tF6t1w2VFNXmC+GIp98jpvxGg2cl6DjS9Kqp8vAu5XPr3FJeC3BvnaO8bF34&#10;I0GYJSMK9zPHEu2gP5II9zaQgWUZ5gDnYDcHMqgBaE0yZ48R7X4gOlV1haRZVN6XvSnD/v1eH37a&#10;7u0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WaT2QNIAAAAFAQAADwAAAAAAAAABACAAAAAiAAAA&#10;ZHJzL2Rvd25yZXYueG1sUEsBAhQAFAAAAAgAh07iQCN7ym6bAQAAJQMAAA4AAAAAAAAAAQAgAAAA&#10;IQEAAGRycy9lMm9Eb2MueG1sUEsFBgAAAAAGAAYAWQEAAC4FAAAAAA==&#10;" filled="f" stroked="f">
          <v:textbox inset="0,0,0,0"/>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688" w:rsidRDefault="00424688" w:rsidP="006D7624">
      <w:r>
        <w:separator/>
      </w:r>
    </w:p>
  </w:footnote>
  <w:footnote w:type="continuationSeparator" w:id="1">
    <w:p w:rsidR="00424688" w:rsidRDefault="00424688" w:rsidP="006D76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defaultTabStop w:val="420"/>
  <w:displayHorizontalDrawingGridEvery w:val="0"/>
  <w:displayVerticalDrawingGridEvery w:val="2"/>
  <w:doNotUseMarginsForDrawingGridOrigin/>
  <w:drawingGridHorizontalOrigin w:val="1800"/>
  <w:drawingGridVerticalOrigin w:val="1440"/>
  <w:noPunctuationKerning/>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balanceSingleByteDoubleByteWidth/>
    <w:doNotLeaveBackslashAlone/>
    <w:doNotExpandShiftReturn/>
    <w:adjustLineHeightInTable/>
    <w:useFELayout/>
  </w:compat>
  <w:rsids>
    <w:rsidRoot w:val="006D7624"/>
    <w:rsid w:val="00424688"/>
    <w:rsid w:val="006D7624"/>
    <w:rsid w:val="00744859"/>
    <w:rsid w:val="03B5539D"/>
    <w:rsid w:val="43FA4293"/>
    <w:rsid w:val="52C64E83"/>
    <w:rsid w:val="549102DF"/>
    <w:rsid w:val="6BBA72A3"/>
    <w:rsid w:val="7F7232B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link w:val="NormalCharacter"/>
    <w:qFormat/>
    <w:rsid w:val="006D7624"/>
    <w:pPr>
      <w:jc w:val="both"/>
      <w:textAlignment w:val="baseline"/>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6D7624"/>
    <w:pPr>
      <w:tabs>
        <w:tab w:val="center" w:pos="4153"/>
        <w:tab w:val="right" w:pos="8306"/>
      </w:tabs>
      <w:snapToGrid w:val="0"/>
      <w:jc w:val="left"/>
    </w:pPr>
    <w:rPr>
      <w:sz w:val="18"/>
      <w:szCs w:val="18"/>
    </w:rPr>
  </w:style>
  <w:style w:type="paragraph" w:styleId="a4">
    <w:name w:val="header"/>
    <w:basedOn w:val="a"/>
    <w:link w:val="Char0"/>
    <w:qFormat/>
    <w:rsid w:val="006D7624"/>
    <w:pPr>
      <w:pBdr>
        <w:bottom w:val="single" w:sz="6" w:space="1" w:color="000000"/>
      </w:pBdr>
      <w:tabs>
        <w:tab w:val="center" w:pos="4153"/>
        <w:tab w:val="right" w:pos="8306"/>
      </w:tabs>
      <w:snapToGrid w:val="0"/>
      <w:jc w:val="center"/>
    </w:pPr>
    <w:rPr>
      <w:sz w:val="18"/>
      <w:szCs w:val="18"/>
    </w:rPr>
  </w:style>
  <w:style w:type="character" w:customStyle="1" w:styleId="NormalCharacter">
    <w:name w:val="NormalCharacter"/>
    <w:qFormat/>
    <w:rsid w:val="006D7624"/>
  </w:style>
  <w:style w:type="table" w:customStyle="1" w:styleId="TableNormal">
    <w:name w:val="TableNormal"/>
    <w:qFormat/>
    <w:rsid w:val="006D7624"/>
    <w:tblPr>
      <w:tblCellMar>
        <w:top w:w="0" w:type="dxa"/>
        <w:left w:w="0" w:type="dxa"/>
        <w:bottom w:w="0" w:type="dxa"/>
        <w:right w:w="0" w:type="dxa"/>
      </w:tblCellMar>
    </w:tblPr>
  </w:style>
  <w:style w:type="character" w:customStyle="1" w:styleId="Char0">
    <w:name w:val="页眉 Char"/>
    <w:basedOn w:val="NormalCharacter"/>
    <w:link w:val="a4"/>
    <w:semiHidden/>
    <w:qFormat/>
    <w:rsid w:val="006D7624"/>
    <w:rPr>
      <w:sz w:val="18"/>
      <w:szCs w:val="18"/>
    </w:rPr>
  </w:style>
  <w:style w:type="character" w:customStyle="1" w:styleId="Char">
    <w:name w:val="页脚 Char"/>
    <w:basedOn w:val="NormalCharacter"/>
    <w:link w:val="a3"/>
    <w:semiHidden/>
    <w:qFormat/>
    <w:rsid w:val="006D7624"/>
    <w:rPr>
      <w:sz w:val="18"/>
      <w:szCs w:val="18"/>
    </w:rPr>
  </w:style>
  <w:style w:type="character" w:customStyle="1" w:styleId="UserStyle2">
    <w:name w:val="UserStyle_2"/>
    <w:basedOn w:val="NormalCharacter"/>
    <w:link w:val="Acetate"/>
    <w:semiHidden/>
    <w:qFormat/>
    <w:rsid w:val="006D7624"/>
    <w:rPr>
      <w:kern w:val="2"/>
      <w:sz w:val="18"/>
      <w:szCs w:val="18"/>
    </w:rPr>
  </w:style>
  <w:style w:type="paragraph" w:customStyle="1" w:styleId="Acetate">
    <w:name w:val="Acetate"/>
    <w:basedOn w:val="a"/>
    <w:link w:val="UserStyle2"/>
    <w:qFormat/>
    <w:rsid w:val="006D7624"/>
    <w:rPr>
      <w:sz w:val="18"/>
      <w:szCs w:val="18"/>
    </w:rPr>
  </w:style>
  <w:style w:type="paragraph" w:customStyle="1" w:styleId="HtmlNormal">
    <w:name w:val="HtmlNormal"/>
    <w:basedOn w:val="a"/>
    <w:qFormat/>
    <w:rsid w:val="006D7624"/>
    <w:pPr>
      <w:spacing w:before="100" w:beforeAutospacing="1" w:after="100" w:afterAutospacing="1"/>
      <w:jc w:val="left"/>
    </w:pPr>
    <w:rPr>
      <w:rFonts w:ascii="宋体" w:hAnsi="宋体"/>
      <w:kern w:val="0"/>
      <w:sz w:val="24"/>
      <w:szCs w:val="24"/>
    </w:rPr>
  </w:style>
  <w:style w:type="table" w:customStyle="1" w:styleId="TableGrid">
    <w:name w:val="TableGrid"/>
    <w:basedOn w:val="TableNormal"/>
    <w:qFormat/>
    <w:rsid w:val="006D7624"/>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739</Words>
  <Characters>4214</Characters>
  <Application>Microsoft Office Word</Application>
  <DocSecurity>0</DocSecurity>
  <Lines>35</Lines>
  <Paragraphs>9</Paragraphs>
  <ScaleCrop>false</ScaleCrop>
  <Company>Microsoft</Company>
  <LinksUpToDate>false</LinksUpToDate>
  <CharactersWithSpaces>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赵成田质监科</cp:lastModifiedBy>
  <cp:revision>2</cp:revision>
  <cp:lastPrinted>2020-03-05T08:41:00Z</cp:lastPrinted>
  <dcterms:created xsi:type="dcterms:W3CDTF">2020-03-11T02:30:00Z</dcterms:created>
  <dcterms:modified xsi:type="dcterms:W3CDTF">2020-03-11T02:30:00Z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